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42" w:type="dxa"/>
        <w:tblLayout w:type="fixed"/>
        <w:tblLook w:val="04A0" w:firstRow="1" w:lastRow="0" w:firstColumn="1" w:lastColumn="0" w:noHBand="0" w:noVBand="1"/>
      </w:tblPr>
      <w:tblGrid>
        <w:gridCol w:w="1606"/>
        <w:gridCol w:w="1911"/>
        <w:gridCol w:w="6689"/>
      </w:tblGrid>
      <w:tr w:rsidR="00FE71F4" w:rsidRPr="00BD3A66" w:rsidTr="00FE71F4">
        <w:trPr>
          <w:trHeight w:val="255"/>
        </w:trPr>
        <w:tc>
          <w:tcPr>
            <w:tcW w:w="10206" w:type="dxa"/>
            <w:gridSpan w:val="3"/>
            <w:noWrap/>
            <w:vAlign w:val="bottom"/>
            <w:hideMark/>
          </w:tcPr>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Объявление о проведении закупа способом запроса ценовых предложений</w:t>
            </w:r>
          </w:p>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 xml:space="preserve"> от </w:t>
            </w:r>
            <w:r w:rsidR="001F0272">
              <w:rPr>
                <w:rFonts w:ascii="Times New Roman" w:eastAsia="Times New Roman" w:hAnsi="Times New Roman" w:cs="Times New Roman"/>
                <w:b/>
                <w:bCs/>
              </w:rPr>
              <w:t>14</w:t>
            </w:r>
            <w:r w:rsidR="004F5AAA">
              <w:rPr>
                <w:rFonts w:ascii="Times New Roman" w:eastAsia="Times New Roman" w:hAnsi="Times New Roman" w:cs="Times New Roman"/>
                <w:b/>
                <w:bCs/>
              </w:rPr>
              <w:t xml:space="preserve"> июн</w:t>
            </w:r>
            <w:r w:rsidRPr="00BD3A66">
              <w:rPr>
                <w:rFonts w:ascii="Times New Roman" w:eastAsia="Times New Roman" w:hAnsi="Times New Roman" w:cs="Times New Roman"/>
                <w:b/>
                <w:bCs/>
              </w:rPr>
              <w:t>я 2024 года</w:t>
            </w:r>
          </w:p>
          <w:p w:rsidR="00FE71F4" w:rsidRPr="00BD3A66" w:rsidRDefault="00FE71F4">
            <w:pPr>
              <w:spacing w:after="0"/>
              <w:jc w:val="both"/>
              <w:rPr>
                <w:rFonts w:ascii="Times New Roman" w:eastAsia="Times New Roman" w:hAnsi="Times New Roman" w:cs="Times New Roman"/>
                <w:b/>
                <w:bCs/>
              </w:rPr>
            </w:pPr>
            <w:r w:rsidRPr="00BD3A66">
              <w:rPr>
                <w:rFonts w:ascii="Times New Roman" w:eastAsia="Times New Roman" w:hAnsi="Times New Roman" w:cs="Times New Roman"/>
                <w:szCs w:val="24"/>
              </w:rPr>
              <w:t xml:space="preserve">согласно </w:t>
            </w:r>
            <w:r w:rsidRPr="00BD3A66">
              <w:rPr>
                <w:rFonts w:ascii="Times New Roman" w:hAnsi="Times New Roman" w:cs="Times New Roman"/>
                <w:color w:val="000000"/>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от 7 июня 2023 года № 110.</w:t>
            </w:r>
          </w:p>
        </w:tc>
      </w:tr>
      <w:tr w:rsidR="00FE71F4" w:rsidRPr="00BD3A66" w:rsidTr="00FE71F4">
        <w:trPr>
          <w:gridAfter w:val="1"/>
          <w:wAfter w:w="6689" w:type="dxa"/>
          <w:trHeight w:val="255"/>
        </w:trPr>
        <w:tc>
          <w:tcPr>
            <w:tcW w:w="1606" w:type="dxa"/>
            <w:noWrap/>
            <w:vAlign w:val="bottom"/>
            <w:hideMark/>
          </w:tcPr>
          <w:p w:rsidR="00FE71F4" w:rsidRPr="00BD3A66" w:rsidRDefault="00FE71F4">
            <w:pPr>
              <w:rPr>
                <w:rFonts w:ascii="Times New Roman" w:eastAsia="Times New Roman" w:hAnsi="Times New Roman" w:cs="Times New Roman"/>
                <w:b/>
                <w:bCs/>
              </w:rPr>
            </w:pPr>
          </w:p>
        </w:tc>
        <w:tc>
          <w:tcPr>
            <w:tcW w:w="1911" w:type="dxa"/>
            <w:noWrap/>
            <w:vAlign w:val="bottom"/>
            <w:hideMark/>
          </w:tcPr>
          <w:p w:rsidR="00FE71F4" w:rsidRPr="00BD3A66" w:rsidRDefault="00FE71F4">
            <w:pPr>
              <w:spacing w:after="0"/>
              <w:rPr>
                <w:sz w:val="20"/>
                <w:szCs w:val="20"/>
                <w:lang w:eastAsia="ru-RU"/>
              </w:rPr>
            </w:pPr>
          </w:p>
        </w:tc>
      </w:tr>
    </w:tbl>
    <w:p w:rsidR="00FE71F4" w:rsidRPr="00BD3A66" w:rsidRDefault="00FE71F4" w:rsidP="00FE71F4">
      <w:pPr>
        <w:pStyle w:val="a3"/>
        <w:numPr>
          <w:ilvl w:val="0"/>
          <w:numId w:val="6"/>
        </w:numPr>
        <w:spacing w:line="256" w:lineRule="auto"/>
        <w:ind w:left="426" w:firstLine="0"/>
        <w:rPr>
          <w:rFonts w:ascii="Times New Roman" w:hAnsi="Times New Roman" w:cs="Times New Roman"/>
        </w:rPr>
      </w:pPr>
      <w:r w:rsidRPr="00BD3A66">
        <w:rPr>
          <w:rFonts w:ascii="Times New Roman" w:hAnsi="Times New Roman" w:cs="Times New Roman"/>
        </w:rPr>
        <w:t xml:space="preserve">Наименование Заказчика (организатор) закупа и адрес: КГП на ПХВ «Павлодарский       </w:t>
      </w:r>
      <w:r w:rsidR="00B95DDE">
        <w:rPr>
          <w:rFonts w:ascii="Times New Roman" w:hAnsi="Times New Roman" w:cs="Times New Roman"/>
        </w:rPr>
        <w:t xml:space="preserve">  </w:t>
      </w:r>
      <w:r w:rsidRPr="00BD3A66">
        <w:rPr>
          <w:rFonts w:ascii="Times New Roman" w:hAnsi="Times New Roman" w:cs="Times New Roman"/>
        </w:rPr>
        <w:t>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Наименование закупаемых лекарственных средств, медицинских изделий, объем закупа, место поставки, выделенная сумма по каждому товару на 2024 год (см. таб 1).</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 xml:space="preserve">Юридический адрес 140010, г Павлодар, ул. Российская, строение 57/3. </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Сроки и условия поставки: в течении года, согласно графика поставки по договору.</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Место предоставления приема документов и окончательный срок подачи ценовых предложений: КГП на ПХВ «Павлодарский 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 корпус В, отдел фармации до 09.00 часов «</w:t>
      </w:r>
      <w:r w:rsidR="001F0272">
        <w:rPr>
          <w:rFonts w:ascii="Times New Roman" w:hAnsi="Times New Roman" w:cs="Times New Roman"/>
        </w:rPr>
        <w:t>21</w:t>
      </w:r>
      <w:r w:rsidRPr="00BD3A66">
        <w:rPr>
          <w:rFonts w:ascii="Times New Roman" w:hAnsi="Times New Roman" w:cs="Times New Roman"/>
        </w:rPr>
        <w:t xml:space="preserve">» </w:t>
      </w:r>
      <w:r w:rsidR="004F5AAA">
        <w:rPr>
          <w:rFonts w:ascii="Times New Roman" w:hAnsi="Times New Roman" w:cs="Times New Roman"/>
        </w:rPr>
        <w:t>июн</w:t>
      </w:r>
      <w:r w:rsidR="007E2711">
        <w:rPr>
          <w:rFonts w:ascii="Times New Roman" w:hAnsi="Times New Roman" w:cs="Times New Roman"/>
        </w:rPr>
        <w:t>я</w:t>
      </w:r>
      <w:r w:rsidRPr="00BD3A66">
        <w:rPr>
          <w:rFonts w:ascii="Times New Roman" w:hAnsi="Times New Roman" w:cs="Times New Roman"/>
          <w:lang w:val="kk-KZ"/>
        </w:rPr>
        <w:t xml:space="preserve"> </w:t>
      </w:r>
      <w:r w:rsidRPr="00BD3A66">
        <w:rPr>
          <w:rFonts w:ascii="Times New Roman" w:hAnsi="Times New Roman" w:cs="Times New Roman"/>
        </w:rPr>
        <w:t>2024 года.</w:t>
      </w:r>
    </w:p>
    <w:p w:rsidR="00FE71F4" w:rsidRPr="00BD3A66" w:rsidRDefault="00FE71F4" w:rsidP="00FE71F4">
      <w:pPr>
        <w:pStyle w:val="a3"/>
        <w:numPr>
          <w:ilvl w:val="0"/>
          <w:numId w:val="6"/>
        </w:numPr>
        <w:spacing w:line="256" w:lineRule="auto"/>
      </w:pPr>
      <w:r w:rsidRPr="00BD3A66">
        <w:rPr>
          <w:rFonts w:ascii="Times New Roman" w:hAnsi="Times New Roman" w:cs="Times New Roman"/>
        </w:rPr>
        <w:t>Вскрытие конвертов с ценовыми предло</w:t>
      </w:r>
      <w:r w:rsidR="00BD3A66" w:rsidRPr="00BD3A66">
        <w:rPr>
          <w:rFonts w:ascii="Times New Roman" w:hAnsi="Times New Roman" w:cs="Times New Roman"/>
        </w:rPr>
        <w:t>жениями</w:t>
      </w:r>
      <w:r w:rsidR="001F0272">
        <w:rPr>
          <w:rFonts w:ascii="Times New Roman" w:hAnsi="Times New Roman" w:cs="Times New Roman"/>
        </w:rPr>
        <w:t xml:space="preserve"> состоится 11.00 часов «21</w:t>
      </w:r>
      <w:r w:rsidR="004F5AAA">
        <w:rPr>
          <w:rFonts w:ascii="Times New Roman" w:hAnsi="Times New Roman" w:cs="Times New Roman"/>
        </w:rPr>
        <w:t>» июн</w:t>
      </w:r>
      <w:r w:rsidR="007E2711">
        <w:rPr>
          <w:rFonts w:ascii="Times New Roman" w:hAnsi="Times New Roman" w:cs="Times New Roman"/>
        </w:rPr>
        <w:t>я</w:t>
      </w:r>
      <w:r w:rsidRPr="00BD3A66">
        <w:rPr>
          <w:rFonts w:ascii="Times New Roman" w:hAnsi="Times New Roman" w:cs="Times New Roman"/>
        </w:rPr>
        <w:t xml:space="preserve"> 2024 года в КГП на ПХВ «Павлодарский областной онкологический диспансер» г. Павлодар, ул. Российская, строение 57/3, корпус В, отдел фармации.</w:t>
      </w:r>
    </w:p>
    <w:p w:rsidR="006D30F4" w:rsidRDefault="006D30F4" w:rsidP="006D30F4">
      <w:pPr>
        <w:rPr>
          <w:rFonts w:ascii="Times New Roman" w:hAnsi="Times New Roman" w:cs="Times New Roman"/>
        </w:rPr>
      </w:pPr>
      <w:r w:rsidRPr="006D30F4">
        <w:rPr>
          <w:rFonts w:ascii="Times New Roman" w:hAnsi="Times New Roman" w:cs="Times New Roman"/>
        </w:rPr>
        <w:t>Таблица № 1</w:t>
      </w:r>
    </w:p>
    <w:tbl>
      <w:tblPr>
        <w:tblStyle w:val="a4"/>
        <w:tblpPr w:leftFromText="180" w:rightFromText="180" w:vertAnchor="text" w:tblpX="-431" w:tblpY="1"/>
        <w:tblOverlap w:val="never"/>
        <w:tblW w:w="10768" w:type="dxa"/>
        <w:tblLayout w:type="fixed"/>
        <w:tblLook w:val="04A0" w:firstRow="1" w:lastRow="0" w:firstColumn="1" w:lastColumn="0" w:noHBand="0" w:noVBand="1"/>
      </w:tblPr>
      <w:tblGrid>
        <w:gridCol w:w="562"/>
        <w:gridCol w:w="2552"/>
        <w:gridCol w:w="3969"/>
        <w:gridCol w:w="709"/>
        <w:gridCol w:w="708"/>
        <w:gridCol w:w="1418"/>
        <w:gridCol w:w="850"/>
      </w:tblGrid>
      <w:tr w:rsidR="00EB6DC9" w:rsidRPr="00D438ED" w:rsidTr="001F0272">
        <w:tc>
          <w:tcPr>
            <w:tcW w:w="562"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w:t>
            </w:r>
          </w:p>
        </w:tc>
        <w:tc>
          <w:tcPr>
            <w:tcW w:w="2552"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Наименование МНН</w:t>
            </w:r>
          </w:p>
        </w:tc>
        <w:tc>
          <w:tcPr>
            <w:tcW w:w="3969"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Техническая характеристика</w:t>
            </w:r>
          </w:p>
        </w:tc>
        <w:tc>
          <w:tcPr>
            <w:tcW w:w="709"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Ед.</w:t>
            </w:r>
          </w:p>
          <w:p w:rsidR="00EB6DC9" w:rsidRPr="00D438ED" w:rsidRDefault="00EB6DC9" w:rsidP="00AF5E18">
            <w:pPr>
              <w:jc w:val="center"/>
              <w:rPr>
                <w:rFonts w:ascii="Times New Roman" w:hAnsi="Times New Roman" w:cs="Times New Roman"/>
                <w:b/>
                <w:sz w:val="18"/>
              </w:rPr>
            </w:pPr>
            <w:r>
              <w:rPr>
                <w:rFonts w:ascii="Times New Roman" w:hAnsi="Times New Roman" w:cs="Times New Roman"/>
                <w:b/>
                <w:sz w:val="18"/>
              </w:rPr>
              <w:t>измер</w:t>
            </w:r>
          </w:p>
        </w:tc>
        <w:tc>
          <w:tcPr>
            <w:tcW w:w="708"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Кол-во</w:t>
            </w:r>
          </w:p>
        </w:tc>
        <w:tc>
          <w:tcPr>
            <w:tcW w:w="1418"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Сумма, выдел.на закуп, в тенге</w:t>
            </w:r>
          </w:p>
        </w:tc>
        <w:tc>
          <w:tcPr>
            <w:tcW w:w="850"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Сроки и условия поставки</w:t>
            </w:r>
          </w:p>
        </w:tc>
      </w:tr>
      <w:tr w:rsidR="001F0272" w:rsidRPr="00691920" w:rsidTr="001F0272">
        <w:tc>
          <w:tcPr>
            <w:tcW w:w="562" w:type="dxa"/>
            <w:vAlign w:val="center"/>
          </w:tcPr>
          <w:p w:rsidR="001F0272" w:rsidRPr="001F0272" w:rsidRDefault="001F0272" w:rsidP="001F0272">
            <w:pPr>
              <w:jc w:val="center"/>
              <w:rPr>
                <w:rFonts w:ascii="Times New Roman" w:hAnsi="Times New Roman" w:cs="Times New Roman"/>
                <w:bCs/>
              </w:rPr>
            </w:pPr>
            <w:r w:rsidRPr="001F0272">
              <w:rPr>
                <w:rFonts w:ascii="Times New Roman" w:hAnsi="Times New Roman" w:cs="Times New Roman"/>
                <w:bCs/>
              </w:rPr>
              <w:t>1</w:t>
            </w:r>
          </w:p>
        </w:tc>
        <w:tc>
          <w:tcPr>
            <w:tcW w:w="2552" w:type="dxa"/>
            <w:vAlign w:val="center"/>
          </w:tcPr>
          <w:p w:rsidR="001F0272" w:rsidRPr="001F0272" w:rsidRDefault="001F0272" w:rsidP="001F0272">
            <w:pPr>
              <w:jc w:val="center"/>
              <w:rPr>
                <w:rFonts w:ascii="Times New Roman" w:hAnsi="Times New Roman" w:cs="Times New Roman"/>
                <w:b/>
                <w:lang w:val="en-US"/>
              </w:rPr>
            </w:pPr>
            <w:r w:rsidRPr="001F0272">
              <w:rPr>
                <w:rFonts w:ascii="Times New Roman" w:eastAsia="Arial" w:hAnsi="Times New Roman" w:cs="Times New Roman"/>
              </w:rPr>
              <w:t>Аппликатор гинекологический кольцевой</w:t>
            </w:r>
          </w:p>
        </w:tc>
        <w:tc>
          <w:tcPr>
            <w:tcW w:w="3969" w:type="dxa"/>
            <w:vAlign w:val="center"/>
          </w:tcPr>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кольцевой аппликатор основан на стокгольмской технологии для гинекологической брахитерапии. Трехканальный кольцевой аппликатор предназначен для использования в гинекологической брахитерапии. Фиксированная структура КТ/МРТ кольцевого аппликатора обеспечивает воспроизводимое распределение дозы для гинекологической брахитерапии. Комбинация кольца и угловой внутриматочной трубки, проходящей</w:t>
            </w:r>
          </w:p>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через центр кольца, приводит к целевому покрытию дозой шейки матки и эндометрия. Содержимое набора:</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2-канальный кольцевой аппликатор, 45°, D= 25 мм</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2-канальный кольцевой аппликатор, 45°, D= 30 мм</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2-канальный кольцевой аппликатор, 45°, D= 35 мм</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внутриматочная трубка для кольцевого аппликатора, 45°, L = 20 мм</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внутриматочная трубка для кольцевого аппликатора, 45°, L = 40 мм</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КТ/МР внутриматочная трубка для кольцевого аппликатора, 45°, L = 60 мм</w:t>
            </w:r>
          </w:p>
          <w:p w:rsidR="001F0272" w:rsidRPr="001F0272" w:rsidRDefault="001F0272" w:rsidP="001F0272">
            <w:pPr>
              <w:pStyle w:val="a3"/>
              <w:numPr>
                <w:ilvl w:val="0"/>
                <w:numId w:val="8"/>
              </w:num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Герметизирующие колпачки</w:t>
            </w:r>
          </w:p>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Совместимость с аппаратом брахитерапии Multisource HDR, SagiNova</w:t>
            </w:r>
          </w:p>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lastRenderedPageBreak/>
              <w:t>Трехканальный аппликатор сделан из полиэфирэфиркетона (PEEK) и титана, и состоит из двухканального кольцевого аппликатора и внутриматочной трубки. Аппликатор сконструирован для многократного использования.</w:t>
            </w:r>
          </w:p>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Аппликатор поставляется частично предварительно собранным, чистым и нестерильным, запечатанным в пластиковую пленку.</w:t>
            </w:r>
          </w:p>
        </w:tc>
        <w:tc>
          <w:tcPr>
            <w:tcW w:w="709" w:type="dxa"/>
            <w:vAlign w:val="center"/>
          </w:tcPr>
          <w:p w:rsidR="001F0272" w:rsidRPr="0058095E" w:rsidRDefault="001F0272" w:rsidP="001F0272">
            <w:pPr>
              <w:jc w:val="center"/>
              <w:rPr>
                <w:rFonts w:ascii="Times New Roman" w:hAnsi="Times New Roman" w:cs="Times New Roman"/>
              </w:rPr>
            </w:pPr>
            <w:r>
              <w:rPr>
                <w:rFonts w:ascii="Times New Roman" w:hAnsi="Times New Roman" w:cs="Times New Roman"/>
              </w:rPr>
              <w:lastRenderedPageBreak/>
              <w:t>ш</w:t>
            </w:r>
            <w:bookmarkStart w:id="0" w:name="_GoBack"/>
            <w:bookmarkEnd w:id="0"/>
            <w:r>
              <w:rPr>
                <w:rFonts w:ascii="Times New Roman" w:hAnsi="Times New Roman" w:cs="Times New Roman"/>
              </w:rPr>
              <w:t>т</w:t>
            </w:r>
          </w:p>
        </w:tc>
        <w:tc>
          <w:tcPr>
            <w:tcW w:w="708"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1</w:t>
            </w:r>
          </w:p>
        </w:tc>
        <w:tc>
          <w:tcPr>
            <w:tcW w:w="1418" w:type="dxa"/>
            <w:vAlign w:val="center"/>
          </w:tcPr>
          <w:p w:rsidR="001F0272" w:rsidRPr="0058095E" w:rsidRDefault="001F0272" w:rsidP="001F0272">
            <w:pPr>
              <w:jc w:val="center"/>
              <w:rPr>
                <w:rFonts w:ascii="Times New Roman" w:hAnsi="Times New Roman" w:cs="Times New Roman"/>
                <w:bCs/>
                <w:iCs/>
                <w:color w:val="000000"/>
                <w:lang w:val="kk-KZ"/>
              </w:rPr>
            </w:pPr>
            <w:r>
              <w:rPr>
                <w:rFonts w:ascii="Times New Roman" w:hAnsi="Times New Roman" w:cs="Times New Roman"/>
                <w:bCs/>
                <w:iCs/>
                <w:color w:val="000000"/>
                <w:lang w:val="kk-KZ"/>
              </w:rPr>
              <w:t>6 380 400</w:t>
            </w:r>
          </w:p>
        </w:tc>
        <w:tc>
          <w:tcPr>
            <w:tcW w:w="850" w:type="dxa"/>
            <w:vAlign w:val="center"/>
          </w:tcPr>
          <w:p w:rsidR="001F0272" w:rsidRPr="00BB65B2" w:rsidRDefault="001F0272" w:rsidP="001F027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1F0272" w:rsidRPr="00691920" w:rsidTr="001F0272">
        <w:tc>
          <w:tcPr>
            <w:tcW w:w="562" w:type="dxa"/>
            <w:vAlign w:val="center"/>
          </w:tcPr>
          <w:p w:rsidR="001F0272" w:rsidRPr="001F0272" w:rsidRDefault="001F0272" w:rsidP="001F0272">
            <w:pPr>
              <w:jc w:val="center"/>
              <w:rPr>
                <w:rFonts w:ascii="Times New Roman" w:hAnsi="Times New Roman" w:cs="Times New Roman"/>
                <w:bCs/>
              </w:rPr>
            </w:pPr>
            <w:r w:rsidRPr="001F0272">
              <w:rPr>
                <w:rFonts w:ascii="Times New Roman" w:hAnsi="Times New Roman" w:cs="Times New Roman"/>
                <w:bCs/>
              </w:rPr>
              <w:t>2</w:t>
            </w:r>
          </w:p>
        </w:tc>
        <w:tc>
          <w:tcPr>
            <w:tcW w:w="2552" w:type="dxa"/>
            <w:vAlign w:val="center"/>
          </w:tcPr>
          <w:p w:rsidR="001F0272" w:rsidRPr="001F0272" w:rsidRDefault="001F0272" w:rsidP="001F0272">
            <w:pPr>
              <w:jc w:val="center"/>
              <w:rPr>
                <w:rFonts w:ascii="Times New Roman" w:hAnsi="Times New Roman" w:cs="Times New Roman"/>
              </w:rPr>
            </w:pPr>
            <w:r w:rsidRPr="001F0272">
              <w:rPr>
                <w:rFonts w:ascii="Times New Roman" w:eastAsia="Arial" w:hAnsi="Times New Roman" w:cs="Times New Roman"/>
              </w:rPr>
              <w:t>Трубка проводник</w:t>
            </w:r>
          </w:p>
        </w:tc>
        <w:tc>
          <w:tcPr>
            <w:tcW w:w="3969" w:type="dxa"/>
            <w:vAlign w:val="center"/>
          </w:tcPr>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Гибкая трубка проводник предназначена для подсоединения интерстициальных и внутриполостных аппликаторов к лечебному модулю гамма-терапевтического аппарата контактного облучения (TDU). Гибкие трубки поставляются чистыми и запаянными в пластиковую пленку. Гибкие трубки также могут иметь различную цветовую кодировку. Диаметр 3 мм, длина 1000 мм. Совместимость с аппаратом брахитерапии Multisource HDR</w:t>
            </w:r>
            <w:r w:rsidRPr="001F0272">
              <w:rPr>
                <w:rFonts w:ascii="Times New Roman" w:eastAsia="Arial" w:hAnsi="Times New Roman" w:cs="Times New Roman"/>
                <w:sz w:val="18"/>
                <w:szCs w:val="18"/>
              </w:rPr>
              <w:t xml:space="preserve">, </w:t>
            </w:r>
            <w:r w:rsidRPr="001F0272">
              <w:rPr>
                <w:rFonts w:ascii="Times New Roman" w:hAnsi="Times New Roman" w:cs="Times New Roman"/>
                <w:sz w:val="18"/>
                <w:szCs w:val="18"/>
              </w:rPr>
              <w:t xml:space="preserve">SagiNova </w:t>
            </w:r>
          </w:p>
        </w:tc>
        <w:tc>
          <w:tcPr>
            <w:tcW w:w="709"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шт</w:t>
            </w:r>
          </w:p>
        </w:tc>
        <w:tc>
          <w:tcPr>
            <w:tcW w:w="708"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6</w:t>
            </w:r>
          </w:p>
        </w:tc>
        <w:tc>
          <w:tcPr>
            <w:tcW w:w="1418" w:type="dxa"/>
            <w:vAlign w:val="center"/>
          </w:tcPr>
          <w:p w:rsidR="001F0272" w:rsidRPr="0058095E" w:rsidRDefault="001F0272" w:rsidP="001F0272">
            <w:pPr>
              <w:jc w:val="center"/>
              <w:rPr>
                <w:rFonts w:ascii="Times New Roman" w:hAnsi="Times New Roman" w:cs="Times New Roman"/>
                <w:bCs/>
                <w:iCs/>
                <w:color w:val="000000"/>
                <w:lang w:val="kk-KZ"/>
              </w:rPr>
            </w:pPr>
            <w:r>
              <w:rPr>
                <w:rFonts w:ascii="Times New Roman" w:hAnsi="Times New Roman" w:cs="Times New Roman"/>
                <w:bCs/>
                <w:iCs/>
                <w:color w:val="000000"/>
                <w:lang w:val="kk-KZ"/>
              </w:rPr>
              <w:t xml:space="preserve"> 3 394 200</w:t>
            </w:r>
          </w:p>
        </w:tc>
        <w:tc>
          <w:tcPr>
            <w:tcW w:w="850" w:type="dxa"/>
            <w:vAlign w:val="center"/>
          </w:tcPr>
          <w:p w:rsidR="001F0272" w:rsidRPr="00BB65B2" w:rsidRDefault="001F0272" w:rsidP="001F027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1F0272" w:rsidRPr="00691920" w:rsidTr="001F0272">
        <w:tc>
          <w:tcPr>
            <w:tcW w:w="562" w:type="dxa"/>
            <w:vAlign w:val="center"/>
          </w:tcPr>
          <w:p w:rsidR="001F0272" w:rsidRPr="001F0272" w:rsidRDefault="001F0272" w:rsidP="001F0272">
            <w:pPr>
              <w:jc w:val="center"/>
              <w:rPr>
                <w:rFonts w:ascii="Times New Roman" w:hAnsi="Times New Roman" w:cs="Times New Roman"/>
                <w:bCs/>
              </w:rPr>
            </w:pPr>
            <w:r w:rsidRPr="001F0272">
              <w:rPr>
                <w:rFonts w:ascii="Times New Roman" w:hAnsi="Times New Roman" w:cs="Times New Roman"/>
                <w:bCs/>
              </w:rPr>
              <w:t>3</w:t>
            </w:r>
          </w:p>
        </w:tc>
        <w:tc>
          <w:tcPr>
            <w:tcW w:w="2552" w:type="dxa"/>
            <w:vAlign w:val="center"/>
          </w:tcPr>
          <w:p w:rsidR="001F0272" w:rsidRPr="001F0272" w:rsidRDefault="001F0272" w:rsidP="001F0272">
            <w:pPr>
              <w:jc w:val="center"/>
              <w:rPr>
                <w:rFonts w:ascii="Times New Roman" w:hAnsi="Times New Roman" w:cs="Times New Roman"/>
                <w:lang w:val="en-US"/>
              </w:rPr>
            </w:pPr>
            <w:r w:rsidRPr="001F0272">
              <w:rPr>
                <w:rFonts w:ascii="Times New Roman" w:eastAsia="Arial" w:hAnsi="Times New Roman" w:cs="Times New Roman"/>
              </w:rPr>
              <w:t>Коробка для стерилизации</w:t>
            </w:r>
          </w:p>
        </w:tc>
        <w:tc>
          <w:tcPr>
            <w:tcW w:w="3969" w:type="dxa"/>
            <w:vAlign w:val="center"/>
          </w:tcPr>
          <w:p w:rsidR="001F0272" w:rsidRPr="001F0272" w:rsidRDefault="001F0272" w:rsidP="001F0272">
            <w:pPr>
              <w:autoSpaceDE w:val="0"/>
              <w:autoSpaceDN w:val="0"/>
              <w:adjustRightInd w:val="0"/>
              <w:rPr>
                <w:rFonts w:ascii="Times New Roman" w:hAnsi="Times New Roman" w:cs="Times New Roman"/>
                <w:sz w:val="18"/>
                <w:szCs w:val="18"/>
              </w:rPr>
            </w:pPr>
            <w:r w:rsidRPr="001F0272">
              <w:rPr>
                <w:rFonts w:ascii="Times New Roman" w:hAnsi="Times New Roman" w:cs="Times New Roman"/>
                <w:sz w:val="18"/>
                <w:szCs w:val="18"/>
              </w:rPr>
              <w:t>Бокс (коробка) для стерилизации является контейнером многократного использования для аппликаторов при стерилизации паром. Используется для всех аппликаторов многократного применения. Боксы сделаны из долговечного пластика для осуществления многих циклов стерилизации. Боксы для стерилизации могут быть использованы как контейнер для хранения наборов аппликаторов. Прозрачная съемная крышка дает возможность заглянуть в бокс, не открывая его. Размеры: 381 x 254 x 38 мм</w:t>
            </w:r>
          </w:p>
        </w:tc>
        <w:tc>
          <w:tcPr>
            <w:tcW w:w="709"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шт</w:t>
            </w:r>
          </w:p>
        </w:tc>
        <w:tc>
          <w:tcPr>
            <w:tcW w:w="708"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2</w:t>
            </w:r>
          </w:p>
        </w:tc>
        <w:tc>
          <w:tcPr>
            <w:tcW w:w="1418" w:type="dxa"/>
            <w:vAlign w:val="center"/>
          </w:tcPr>
          <w:p w:rsidR="001F0272" w:rsidRPr="0058095E" w:rsidRDefault="001F0272" w:rsidP="001F0272">
            <w:pPr>
              <w:jc w:val="center"/>
              <w:rPr>
                <w:rFonts w:ascii="Times New Roman" w:hAnsi="Times New Roman" w:cs="Times New Roman"/>
                <w:bCs/>
                <w:iCs/>
                <w:color w:val="000000"/>
                <w:lang w:val="kk-KZ"/>
              </w:rPr>
            </w:pPr>
            <w:r>
              <w:rPr>
                <w:rFonts w:ascii="Times New Roman" w:hAnsi="Times New Roman" w:cs="Times New Roman"/>
                <w:bCs/>
                <w:iCs/>
                <w:color w:val="000000"/>
                <w:lang w:val="kk-KZ"/>
              </w:rPr>
              <w:t>731 200</w:t>
            </w:r>
          </w:p>
        </w:tc>
        <w:tc>
          <w:tcPr>
            <w:tcW w:w="850" w:type="dxa"/>
            <w:vAlign w:val="center"/>
          </w:tcPr>
          <w:p w:rsidR="001F0272" w:rsidRPr="00BB65B2" w:rsidRDefault="001F0272" w:rsidP="001F027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1F0272" w:rsidRPr="00691920" w:rsidTr="001F0272">
        <w:tc>
          <w:tcPr>
            <w:tcW w:w="562" w:type="dxa"/>
            <w:vAlign w:val="center"/>
          </w:tcPr>
          <w:p w:rsidR="001F0272" w:rsidRPr="001F0272" w:rsidRDefault="001F0272" w:rsidP="001F0272">
            <w:pPr>
              <w:jc w:val="center"/>
              <w:rPr>
                <w:rFonts w:ascii="Times New Roman" w:hAnsi="Times New Roman" w:cs="Times New Roman"/>
                <w:bCs/>
              </w:rPr>
            </w:pPr>
            <w:r w:rsidRPr="001F0272">
              <w:rPr>
                <w:rFonts w:ascii="Times New Roman" w:hAnsi="Times New Roman" w:cs="Times New Roman"/>
                <w:bCs/>
              </w:rPr>
              <w:t>4</w:t>
            </w:r>
          </w:p>
        </w:tc>
        <w:tc>
          <w:tcPr>
            <w:tcW w:w="2552" w:type="dxa"/>
            <w:vAlign w:val="center"/>
          </w:tcPr>
          <w:p w:rsidR="001F0272" w:rsidRPr="001F0272" w:rsidRDefault="001F0272" w:rsidP="001F0272">
            <w:pPr>
              <w:jc w:val="center"/>
              <w:rPr>
                <w:rFonts w:ascii="Times New Roman" w:hAnsi="Times New Roman" w:cs="Times New Roman"/>
                <w:lang w:val="en-US"/>
              </w:rPr>
            </w:pPr>
            <w:r w:rsidRPr="001F0272">
              <w:rPr>
                <w:rFonts w:ascii="Times New Roman" w:eastAsia="Arial" w:hAnsi="Times New Roman" w:cs="Times New Roman"/>
              </w:rPr>
              <w:t>Аппликатор гинекологический с овоидами</w:t>
            </w:r>
          </w:p>
        </w:tc>
        <w:tc>
          <w:tcPr>
            <w:tcW w:w="3969" w:type="dxa"/>
            <w:vAlign w:val="center"/>
          </w:tcPr>
          <w:p w:rsidR="001F0272" w:rsidRPr="001F0272" w:rsidRDefault="001F0272" w:rsidP="001F0272">
            <w:pPr>
              <w:autoSpaceDE w:val="0"/>
              <w:autoSpaceDN w:val="0"/>
              <w:adjustRightInd w:val="0"/>
              <w:rPr>
                <w:rFonts w:ascii="Times New Roman" w:eastAsia="MyriadPro-Regular" w:hAnsi="Times New Roman" w:cs="Times New Roman"/>
                <w:sz w:val="18"/>
                <w:szCs w:val="18"/>
              </w:rPr>
            </w:pPr>
            <w:r w:rsidRPr="001F0272">
              <w:rPr>
                <w:rFonts w:ascii="Times New Roman" w:eastAsia="MyriadPro-Regular" w:hAnsi="Times New Roman" w:cs="Times New Roman"/>
                <w:sz w:val="18"/>
                <w:szCs w:val="18"/>
              </w:rPr>
              <w:t>Набор КТ/МР аппликатора Флетчера основан на геометрии обычного</w:t>
            </w:r>
          </w:p>
          <w:p w:rsidR="001F0272" w:rsidRPr="001F0272" w:rsidRDefault="001F0272" w:rsidP="001F0272">
            <w:pPr>
              <w:autoSpaceDE w:val="0"/>
              <w:autoSpaceDN w:val="0"/>
              <w:adjustRightInd w:val="0"/>
              <w:rPr>
                <w:rFonts w:ascii="Times New Roman" w:eastAsia="MyriadPro-Regular" w:hAnsi="Times New Roman" w:cs="Times New Roman"/>
                <w:sz w:val="18"/>
                <w:szCs w:val="18"/>
              </w:rPr>
            </w:pPr>
            <w:r w:rsidRPr="001F0272">
              <w:rPr>
                <w:rFonts w:ascii="Times New Roman" w:eastAsia="MyriadPro-Regular" w:hAnsi="Times New Roman" w:cs="Times New Roman"/>
                <w:sz w:val="18"/>
                <w:szCs w:val="18"/>
              </w:rPr>
              <w:t xml:space="preserve">аппликатора во </w:t>
            </w:r>
            <w:r w:rsidRPr="001F0272">
              <w:rPr>
                <w:rFonts w:ascii="Cambria Math" w:eastAsia="MyriadPro-Regular" w:hAnsi="Cambria Math" w:cs="Cambria Math"/>
                <w:sz w:val="18"/>
                <w:szCs w:val="18"/>
              </w:rPr>
              <w:t>≪</w:t>
            </w:r>
            <w:r w:rsidRPr="001F0272">
              <w:rPr>
                <w:rFonts w:ascii="Times New Roman" w:eastAsia="MyriadPro-Regular" w:hAnsi="Times New Roman" w:cs="Times New Roman"/>
                <w:sz w:val="18"/>
                <w:szCs w:val="18"/>
              </w:rPr>
              <w:t>Флетчер-стайл</w:t>
            </w:r>
            <w:r w:rsidRPr="001F0272">
              <w:rPr>
                <w:rFonts w:ascii="Cambria Math" w:eastAsia="MyriadPro-Regular" w:hAnsi="Cambria Math" w:cs="Cambria Math"/>
                <w:sz w:val="18"/>
                <w:szCs w:val="18"/>
              </w:rPr>
              <w:t>≫</w:t>
            </w:r>
            <w:r w:rsidRPr="001F0272">
              <w:rPr>
                <w:rFonts w:ascii="Times New Roman" w:eastAsia="MyriadPro-Regular" w:hAnsi="Times New Roman" w:cs="Times New Roman"/>
                <w:sz w:val="18"/>
                <w:szCs w:val="18"/>
              </w:rPr>
              <w:t xml:space="preserve"> для гинекологической брахитера-</w:t>
            </w:r>
          </w:p>
          <w:p w:rsidR="001F0272" w:rsidRPr="001F0272" w:rsidRDefault="001F0272" w:rsidP="001F0272">
            <w:pPr>
              <w:autoSpaceDE w:val="0"/>
              <w:autoSpaceDN w:val="0"/>
              <w:adjustRightInd w:val="0"/>
              <w:rPr>
                <w:rFonts w:ascii="Times New Roman" w:eastAsia="MyriadPro-Regular" w:hAnsi="Times New Roman" w:cs="Times New Roman"/>
                <w:sz w:val="18"/>
                <w:szCs w:val="18"/>
              </w:rPr>
            </w:pPr>
            <w:r w:rsidRPr="001F0272">
              <w:rPr>
                <w:rFonts w:ascii="Times New Roman" w:eastAsia="MyriadPro-Regular" w:hAnsi="Times New Roman" w:cs="Times New Roman"/>
                <w:sz w:val="18"/>
                <w:szCs w:val="18"/>
              </w:rPr>
              <w:t>пии. В основном он предназначен для лечения шейки матки. Аппликатор создает точное распределение дозы для полного охвата эндометрия и шейки матки.</w:t>
            </w:r>
          </w:p>
          <w:p w:rsidR="001F0272" w:rsidRPr="001F0272" w:rsidRDefault="001F0272" w:rsidP="001F0272">
            <w:pPr>
              <w:pStyle w:val="Default"/>
              <w:rPr>
                <w:color w:val="auto"/>
                <w:sz w:val="18"/>
                <w:szCs w:val="18"/>
              </w:rPr>
            </w:pPr>
            <w:r w:rsidRPr="001F0272">
              <w:rPr>
                <w:color w:val="auto"/>
                <w:sz w:val="18"/>
                <w:szCs w:val="18"/>
              </w:rPr>
              <w:t>Содержимое набора:</w:t>
            </w:r>
          </w:p>
          <w:p w:rsidR="001F0272" w:rsidRPr="001F0272" w:rsidRDefault="001F0272" w:rsidP="001F0272">
            <w:pPr>
              <w:pStyle w:val="Default"/>
              <w:rPr>
                <w:sz w:val="18"/>
                <w:szCs w:val="18"/>
              </w:rPr>
            </w:pPr>
            <w:r w:rsidRPr="001F0272">
              <w:rPr>
                <w:color w:val="auto"/>
                <w:sz w:val="18"/>
                <w:szCs w:val="18"/>
              </w:rPr>
              <w:t xml:space="preserve">- </w:t>
            </w:r>
            <w:r w:rsidRPr="001F0272">
              <w:rPr>
                <w:sz w:val="18"/>
                <w:szCs w:val="18"/>
              </w:rPr>
              <w:t>КТ/МР овоидные трубки Флетчера, правая и левая</w:t>
            </w:r>
          </w:p>
          <w:p w:rsidR="001F0272" w:rsidRPr="001F0272" w:rsidRDefault="001F0272" w:rsidP="001F0272">
            <w:pPr>
              <w:pStyle w:val="Default"/>
              <w:rPr>
                <w:sz w:val="18"/>
                <w:szCs w:val="18"/>
              </w:rPr>
            </w:pPr>
            <w:r w:rsidRPr="001F0272">
              <w:rPr>
                <w:color w:val="auto"/>
                <w:sz w:val="18"/>
                <w:szCs w:val="18"/>
              </w:rPr>
              <w:t xml:space="preserve">- </w:t>
            </w:r>
            <w:r w:rsidRPr="001F0272">
              <w:rPr>
                <w:sz w:val="18"/>
                <w:szCs w:val="18"/>
              </w:rPr>
              <w:t>Пара мини-овоидов</w:t>
            </w:r>
            <w:r w:rsidRPr="001F0272">
              <w:rPr>
                <w:sz w:val="18"/>
                <w:szCs w:val="18"/>
                <w:lang w:val="fi-FI"/>
              </w:rPr>
              <w:t>, D = 15 </w:t>
            </w:r>
            <w:r w:rsidRPr="001F0272">
              <w:rPr>
                <w:sz w:val="18"/>
                <w:szCs w:val="18"/>
              </w:rPr>
              <w:t>мм</w:t>
            </w:r>
            <w:r w:rsidRPr="001F0272">
              <w:rPr>
                <w:sz w:val="18"/>
                <w:szCs w:val="18"/>
                <w:lang w:val="fi-FI"/>
              </w:rPr>
              <w:t>, L = 30 </w:t>
            </w:r>
            <w:r w:rsidRPr="001F0272">
              <w:rPr>
                <w:sz w:val="18"/>
                <w:szCs w:val="18"/>
              </w:rPr>
              <w:t>мм</w:t>
            </w:r>
          </w:p>
          <w:p w:rsidR="001F0272" w:rsidRPr="001F0272" w:rsidRDefault="001F0272" w:rsidP="001F0272">
            <w:pPr>
              <w:pStyle w:val="Default"/>
              <w:rPr>
                <w:sz w:val="18"/>
                <w:szCs w:val="18"/>
              </w:rPr>
            </w:pPr>
            <w:r w:rsidRPr="001F0272">
              <w:rPr>
                <w:sz w:val="18"/>
                <w:szCs w:val="18"/>
              </w:rPr>
              <w:t>- Овоидная пара, D = 20 мм, L = 30 мм</w:t>
            </w:r>
          </w:p>
          <w:p w:rsidR="001F0272" w:rsidRPr="001F0272" w:rsidRDefault="001F0272" w:rsidP="001F0272">
            <w:pPr>
              <w:pStyle w:val="Default"/>
              <w:rPr>
                <w:sz w:val="18"/>
                <w:szCs w:val="18"/>
              </w:rPr>
            </w:pPr>
            <w:r w:rsidRPr="001F0272">
              <w:rPr>
                <w:sz w:val="18"/>
                <w:szCs w:val="18"/>
              </w:rPr>
              <w:t>- Овоидная пара, D = 25 мм, L = 30 мм</w:t>
            </w:r>
          </w:p>
          <w:p w:rsidR="001F0272" w:rsidRPr="001F0272" w:rsidRDefault="001F0272" w:rsidP="001F0272">
            <w:pPr>
              <w:pStyle w:val="Default"/>
              <w:rPr>
                <w:sz w:val="18"/>
                <w:szCs w:val="18"/>
              </w:rPr>
            </w:pPr>
            <w:r w:rsidRPr="001F0272">
              <w:rPr>
                <w:sz w:val="18"/>
                <w:szCs w:val="18"/>
              </w:rPr>
              <w:t>- Овоидная пара, D = 30 мм, L = 30 мм</w:t>
            </w:r>
          </w:p>
          <w:p w:rsidR="001F0272" w:rsidRPr="001F0272" w:rsidRDefault="001F0272" w:rsidP="001F0272">
            <w:pPr>
              <w:pStyle w:val="Default"/>
              <w:rPr>
                <w:sz w:val="18"/>
                <w:szCs w:val="18"/>
              </w:rPr>
            </w:pPr>
            <w:r w:rsidRPr="001F0272">
              <w:rPr>
                <w:sz w:val="18"/>
                <w:szCs w:val="18"/>
              </w:rPr>
              <w:t>- Отвертка 1,5 мм</w:t>
            </w:r>
          </w:p>
          <w:p w:rsidR="001F0272" w:rsidRPr="001F0272" w:rsidRDefault="001F0272" w:rsidP="001F0272">
            <w:pPr>
              <w:pStyle w:val="Default"/>
              <w:rPr>
                <w:sz w:val="18"/>
                <w:szCs w:val="18"/>
              </w:rPr>
            </w:pPr>
            <w:r w:rsidRPr="001F0272">
              <w:rPr>
                <w:sz w:val="18"/>
                <w:szCs w:val="18"/>
              </w:rPr>
              <w:t>- Герметизирующий колпачок</w:t>
            </w:r>
          </w:p>
          <w:p w:rsidR="001F0272" w:rsidRPr="001F0272" w:rsidRDefault="001F0272" w:rsidP="001F0272">
            <w:pPr>
              <w:pStyle w:val="Default"/>
              <w:rPr>
                <w:sz w:val="18"/>
                <w:szCs w:val="18"/>
              </w:rPr>
            </w:pPr>
            <w:r w:rsidRPr="001F0272">
              <w:rPr>
                <w:sz w:val="18"/>
                <w:szCs w:val="18"/>
              </w:rPr>
              <w:t>Набор Флетчера представляет конфигурацию аппликатора, которая может обеспечить дозиметрию аналогичную технике Флетчера. Аппликаторы типа Флетчер предназначены для гинекологического брахитерапевтического использования.</w:t>
            </w:r>
          </w:p>
          <w:p w:rsidR="001F0272" w:rsidRPr="001F0272" w:rsidRDefault="001F0272" w:rsidP="001F0272">
            <w:pPr>
              <w:pStyle w:val="Default"/>
              <w:rPr>
                <w:sz w:val="18"/>
                <w:szCs w:val="18"/>
              </w:rPr>
            </w:pPr>
            <w:r w:rsidRPr="001F0272">
              <w:rPr>
                <w:sz w:val="18"/>
                <w:szCs w:val="18"/>
              </w:rPr>
              <w:t>КТ/МР аппликаторы типа Флетчер с цветным кодом состоят из трех каналов и предназначены для многократного использования. Овоидные трубки КТ/МР аппликатора типа Флетчер сделаны из титана. Овоиды сделаны из полиэфирэфиркетона (</w:t>
            </w:r>
            <w:r w:rsidRPr="001F0272">
              <w:rPr>
                <w:sz w:val="18"/>
                <w:szCs w:val="18"/>
                <w:lang w:val="en-US"/>
              </w:rPr>
              <w:t>PEEK</w:t>
            </w:r>
            <w:r w:rsidRPr="001F0272">
              <w:rPr>
                <w:sz w:val="18"/>
                <w:szCs w:val="18"/>
              </w:rPr>
              <w:t>) и используются как дистанцирующие элементы.</w:t>
            </w:r>
          </w:p>
          <w:p w:rsidR="001F0272" w:rsidRPr="001F0272" w:rsidRDefault="001F0272" w:rsidP="001F0272">
            <w:pPr>
              <w:pStyle w:val="Default"/>
              <w:rPr>
                <w:color w:val="auto"/>
                <w:sz w:val="18"/>
                <w:szCs w:val="18"/>
              </w:rPr>
            </w:pPr>
            <w:r w:rsidRPr="001F0272">
              <w:rPr>
                <w:sz w:val="18"/>
                <w:szCs w:val="18"/>
              </w:rPr>
              <w:t>КТ/МР аппликаторы типа Флетчер поставляются предварительно собранными, чистыми и запечатанными в пластиковую пленку. Совместимость с аппаратом брахитерапии Multisource HDR</w:t>
            </w:r>
            <w:r w:rsidRPr="001F0272">
              <w:rPr>
                <w:rFonts w:eastAsia="Arial"/>
                <w:sz w:val="18"/>
                <w:szCs w:val="18"/>
              </w:rPr>
              <w:t xml:space="preserve">, </w:t>
            </w:r>
            <w:r w:rsidRPr="001F0272">
              <w:rPr>
                <w:rFonts w:eastAsia="Arial"/>
                <w:sz w:val="18"/>
                <w:szCs w:val="18"/>
                <w:lang w:val="en-US"/>
              </w:rPr>
              <w:t>SagiNova</w:t>
            </w:r>
          </w:p>
        </w:tc>
        <w:tc>
          <w:tcPr>
            <w:tcW w:w="709" w:type="dxa"/>
            <w:vAlign w:val="center"/>
          </w:tcPr>
          <w:p w:rsidR="001F0272" w:rsidRDefault="001F0272" w:rsidP="001F0272">
            <w:pPr>
              <w:jc w:val="center"/>
              <w:rPr>
                <w:rFonts w:ascii="Times New Roman" w:hAnsi="Times New Roman" w:cs="Times New Roman"/>
                <w:color w:val="000000"/>
              </w:rPr>
            </w:pPr>
          </w:p>
          <w:p w:rsidR="001F0272" w:rsidRPr="001F0272" w:rsidRDefault="001F0272" w:rsidP="001F0272">
            <w:pPr>
              <w:rPr>
                <w:rFonts w:ascii="Times New Roman" w:hAnsi="Times New Roman" w:cs="Times New Roman"/>
              </w:rPr>
            </w:pPr>
            <w:r>
              <w:rPr>
                <w:rFonts w:ascii="Times New Roman" w:hAnsi="Times New Roman" w:cs="Times New Roman"/>
              </w:rPr>
              <w:t>шт</w:t>
            </w:r>
          </w:p>
        </w:tc>
        <w:tc>
          <w:tcPr>
            <w:tcW w:w="708"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1</w:t>
            </w:r>
          </w:p>
        </w:tc>
        <w:tc>
          <w:tcPr>
            <w:tcW w:w="1418" w:type="dxa"/>
            <w:vAlign w:val="center"/>
          </w:tcPr>
          <w:p w:rsidR="001F0272" w:rsidRPr="0058095E" w:rsidRDefault="001F0272" w:rsidP="001F0272">
            <w:pPr>
              <w:jc w:val="center"/>
              <w:rPr>
                <w:rFonts w:ascii="Times New Roman" w:hAnsi="Times New Roman" w:cs="Times New Roman"/>
                <w:bCs/>
                <w:iCs/>
                <w:color w:val="000000"/>
                <w:lang w:val="kk-KZ"/>
              </w:rPr>
            </w:pPr>
            <w:r>
              <w:rPr>
                <w:rFonts w:ascii="Times New Roman" w:hAnsi="Times New Roman" w:cs="Times New Roman"/>
                <w:bCs/>
                <w:iCs/>
                <w:color w:val="000000"/>
                <w:lang w:val="kk-KZ"/>
              </w:rPr>
              <w:t>4 991 700</w:t>
            </w:r>
          </w:p>
        </w:tc>
        <w:tc>
          <w:tcPr>
            <w:tcW w:w="850" w:type="dxa"/>
            <w:vAlign w:val="center"/>
          </w:tcPr>
          <w:p w:rsidR="001F0272" w:rsidRPr="00BB65B2" w:rsidRDefault="001F0272" w:rsidP="001F027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1F0272" w:rsidRPr="00691920" w:rsidTr="001F0272">
        <w:tc>
          <w:tcPr>
            <w:tcW w:w="562" w:type="dxa"/>
            <w:vAlign w:val="center"/>
          </w:tcPr>
          <w:p w:rsidR="001F0272" w:rsidRPr="001F0272" w:rsidRDefault="001F0272" w:rsidP="001F0272">
            <w:pPr>
              <w:jc w:val="center"/>
              <w:rPr>
                <w:rFonts w:ascii="Times New Roman" w:hAnsi="Times New Roman" w:cs="Times New Roman"/>
                <w:bCs/>
              </w:rPr>
            </w:pPr>
            <w:r w:rsidRPr="001F0272">
              <w:rPr>
                <w:rFonts w:ascii="Times New Roman" w:hAnsi="Times New Roman" w:cs="Times New Roman"/>
                <w:bCs/>
              </w:rPr>
              <w:t>5</w:t>
            </w:r>
          </w:p>
        </w:tc>
        <w:tc>
          <w:tcPr>
            <w:tcW w:w="2552" w:type="dxa"/>
            <w:vAlign w:val="center"/>
          </w:tcPr>
          <w:p w:rsidR="001F0272" w:rsidRPr="001F0272" w:rsidRDefault="001F0272" w:rsidP="001F0272">
            <w:pPr>
              <w:jc w:val="center"/>
              <w:rPr>
                <w:rFonts w:ascii="Times New Roman" w:eastAsia="Arial" w:hAnsi="Times New Roman" w:cs="Times New Roman"/>
              </w:rPr>
            </w:pPr>
            <w:r w:rsidRPr="001F0272">
              <w:rPr>
                <w:rFonts w:ascii="Times New Roman" w:eastAsia="Arial" w:hAnsi="Times New Roman" w:cs="Times New Roman"/>
              </w:rPr>
              <w:t>Опорная пластина</w:t>
            </w:r>
          </w:p>
        </w:tc>
        <w:tc>
          <w:tcPr>
            <w:tcW w:w="3969" w:type="dxa"/>
            <w:vAlign w:val="center"/>
          </w:tcPr>
          <w:p w:rsidR="001F0272" w:rsidRPr="001F0272" w:rsidRDefault="001F0272" w:rsidP="001F0272">
            <w:pPr>
              <w:pStyle w:val="Default"/>
              <w:rPr>
                <w:sz w:val="18"/>
                <w:szCs w:val="18"/>
              </w:rPr>
            </w:pPr>
            <w:r w:rsidRPr="001F0272">
              <w:rPr>
                <w:sz w:val="18"/>
                <w:szCs w:val="18"/>
              </w:rPr>
              <w:t xml:space="preserve">Опорная пластина с кронштейном для фиксации аппликатора является аксессуаром для гинекологической брахитерапии. Она используется для фиксации гинекологических </w:t>
            </w:r>
            <w:r w:rsidRPr="001F0272">
              <w:rPr>
                <w:sz w:val="18"/>
                <w:szCs w:val="18"/>
              </w:rPr>
              <w:lastRenderedPageBreak/>
              <w:t xml:space="preserve">аппликаторов во время лечения. Опорная пластина с кронштейном для фиксации аппликатора предназначается исключительно для использования с гамма-терапевтическими аппаратами контактного облучения Multisource HDR, SagiNova. Опорная пластина изготовлена из белого акрилового стекла. Кронштейн для фиксации сделан из нержавеющей стали и имеет конструкцию для легкого прикрепления к любому гинекологическому аппликатору. Он состоит из нескольких сочленяющих узлов, которые обеспечивают легкую настройку желаемой конфигурации. Одна рукоятка ослабляет и затягивает все регулируемые сочленяющие узлы одновременно. Опорную пластину с кронштейном для фиксации аппликатора можно использовать многократно. </w:t>
            </w:r>
          </w:p>
          <w:p w:rsidR="001F0272" w:rsidRPr="001F0272" w:rsidRDefault="001F0272" w:rsidP="001F0272">
            <w:pPr>
              <w:pStyle w:val="Default"/>
              <w:rPr>
                <w:rFonts w:eastAsia="MyriadPro-Regular"/>
                <w:sz w:val="18"/>
                <w:szCs w:val="18"/>
              </w:rPr>
            </w:pPr>
            <w:r w:rsidRPr="001F0272">
              <w:rPr>
                <w:sz w:val="18"/>
                <w:szCs w:val="18"/>
              </w:rPr>
              <w:t>Опорная пластина с кронштейном для фиксации аппликатора поставляется в чистом и нестерильном виде.</w:t>
            </w:r>
          </w:p>
        </w:tc>
        <w:tc>
          <w:tcPr>
            <w:tcW w:w="709"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lastRenderedPageBreak/>
              <w:t>шт</w:t>
            </w:r>
          </w:p>
        </w:tc>
        <w:tc>
          <w:tcPr>
            <w:tcW w:w="708"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1</w:t>
            </w:r>
          </w:p>
        </w:tc>
        <w:tc>
          <w:tcPr>
            <w:tcW w:w="1418" w:type="dxa"/>
            <w:vAlign w:val="center"/>
          </w:tcPr>
          <w:p w:rsidR="001F0272" w:rsidRPr="0058095E" w:rsidRDefault="001F0272" w:rsidP="001F0272">
            <w:pPr>
              <w:jc w:val="center"/>
              <w:rPr>
                <w:rFonts w:ascii="Times New Roman" w:hAnsi="Times New Roman" w:cs="Times New Roman"/>
                <w:bCs/>
                <w:iCs/>
                <w:color w:val="000000"/>
                <w:lang w:val="kk-KZ"/>
              </w:rPr>
            </w:pPr>
            <w:r>
              <w:rPr>
                <w:rFonts w:ascii="Times New Roman" w:hAnsi="Times New Roman" w:cs="Times New Roman"/>
                <w:bCs/>
                <w:iCs/>
                <w:color w:val="000000"/>
                <w:lang w:val="kk-KZ"/>
              </w:rPr>
              <w:t>1 983 870</w:t>
            </w:r>
          </w:p>
        </w:tc>
        <w:tc>
          <w:tcPr>
            <w:tcW w:w="850" w:type="dxa"/>
            <w:vAlign w:val="center"/>
          </w:tcPr>
          <w:p w:rsidR="001F0272" w:rsidRPr="00BB65B2" w:rsidRDefault="001F0272" w:rsidP="001F027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1F0272" w:rsidRPr="00691920" w:rsidTr="001F0272">
        <w:tc>
          <w:tcPr>
            <w:tcW w:w="562" w:type="dxa"/>
            <w:vAlign w:val="center"/>
          </w:tcPr>
          <w:p w:rsidR="001F0272" w:rsidRPr="001F0272" w:rsidRDefault="001F0272" w:rsidP="001F0272">
            <w:pPr>
              <w:jc w:val="center"/>
              <w:rPr>
                <w:rFonts w:ascii="Times New Roman" w:hAnsi="Times New Roman" w:cs="Times New Roman"/>
                <w:bCs/>
              </w:rPr>
            </w:pPr>
            <w:r w:rsidRPr="001F0272">
              <w:rPr>
                <w:rFonts w:ascii="Times New Roman" w:hAnsi="Times New Roman" w:cs="Times New Roman"/>
                <w:bCs/>
              </w:rPr>
              <w:t>6</w:t>
            </w:r>
          </w:p>
        </w:tc>
        <w:tc>
          <w:tcPr>
            <w:tcW w:w="2552" w:type="dxa"/>
            <w:vAlign w:val="center"/>
          </w:tcPr>
          <w:p w:rsidR="001F0272" w:rsidRPr="001F0272" w:rsidRDefault="001F0272" w:rsidP="001F0272">
            <w:pPr>
              <w:jc w:val="center"/>
              <w:rPr>
                <w:rFonts w:ascii="Times New Roman" w:eastAsia="Arial" w:hAnsi="Times New Roman" w:cs="Times New Roman"/>
              </w:rPr>
            </w:pPr>
            <w:r w:rsidRPr="001F0272">
              <w:rPr>
                <w:rFonts w:ascii="Times New Roman" w:eastAsia="Arial" w:hAnsi="Times New Roman" w:cs="Times New Roman"/>
              </w:rPr>
              <w:t>Трубки внутриматочные</w:t>
            </w:r>
          </w:p>
        </w:tc>
        <w:tc>
          <w:tcPr>
            <w:tcW w:w="3969" w:type="dxa"/>
            <w:vAlign w:val="center"/>
          </w:tcPr>
          <w:p w:rsidR="001F0272" w:rsidRPr="001F0272" w:rsidRDefault="001F0272" w:rsidP="001F0272">
            <w:pPr>
              <w:pStyle w:val="Default"/>
              <w:rPr>
                <w:rFonts w:eastAsia="Arial"/>
                <w:sz w:val="18"/>
                <w:szCs w:val="18"/>
              </w:rPr>
            </w:pPr>
            <w:r w:rsidRPr="001F0272">
              <w:rPr>
                <w:sz w:val="18"/>
                <w:szCs w:val="18"/>
              </w:rPr>
              <w:t xml:space="preserve">КТ/МРТ-внутриматочные </w:t>
            </w:r>
            <w:r w:rsidRPr="001F0272">
              <w:rPr>
                <w:rFonts w:eastAsia="Arial"/>
                <w:sz w:val="18"/>
                <w:szCs w:val="18"/>
              </w:rPr>
              <w:t xml:space="preserve">трубки предназначаются для гинекологической брахитерапии. Они используются как компоненты для различных гинекологических аппликаторов и предназначаются исключительно для использования с гамма-терапевтическими аппаратами контактного облучения </w:t>
            </w:r>
            <w:r w:rsidRPr="001F0272">
              <w:rPr>
                <w:sz w:val="18"/>
                <w:szCs w:val="18"/>
              </w:rPr>
              <w:t xml:space="preserve">Multisource HDR, SagiNova. КТ/МРТ-внутриматочные </w:t>
            </w:r>
            <w:r w:rsidRPr="001F0272">
              <w:rPr>
                <w:rFonts w:eastAsia="Arial"/>
                <w:sz w:val="18"/>
                <w:szCs w:val="18"/>
              </w:rPr>
              <w:t xml:space="preserve">с различными геометрическими размерами и предназначаются для многократного использования. Материал изготовления – титан. </w:t>
            </w:r>
            <w:r w:rsidRPr="001F0272">
              <w:rPr>
                <w:sz w:val="18"/>
                <w:szCs w:val="18"/>
              </w:rPr>
              <w:t xml:space="preserve">КТ/МРТ-внутриматочные трубки </w:t>
            </w:r>
            <w:r w:rsidRPr="001F0272">
              <w:rPr>
                <w:rFonts w:eastAsia="Arial"/>
                <w:sz w:val="18"/>
                <w:szCs w:val="18"/>
              </w:rPr>
              <w:t>поставляются чистыми и герметично запакованными в пластиковую пленку.</w:t>
            </w:r>
          </w:p>
          <w:p w:rsidR="001F0272" w:rsidRPr="001F0272" w:rsidRDefault="001F0272" w:rsidP="001F0272">
            <w:pPr>
              <w:pStyle w:val="Default"/>
              <w:rPr>
                <w:rFonts w:eastAsia="Arial"/>
                <w:sz w:val="18"/>
                <w:szCs w:val="18"/>
              </w:rPr>
            </w:pPr>
            <w:r w:rsidRPr="001F0272">
              <w:rPr>
                <w:rFonts w:eastAsia="Arial"/>
                <w:sz w:val="18"/>
                <w:szCs w:val="18"/>
              </w:rPr>
              <w:t>Содержимое набора:</w:t>
            </w:r>
          </w:p>
          <w:p w:rsidR="001F0272" w:rsidRPr="001F0272" w:rsidRDefault="001F0272" w:rsidP="001F0272">
            <w:pPr>
              <w:pStyle w:val="Default"/>
              <w:rPr>
                <w:sz w:val="18"/>
                <w:szCs w:val="18"/>
              </w:rPr>
            </w:pPr>
            <w:r w:rsidRPr="001F0272">
              <w:rPr>
                <w:rFonts w:eastAsia="Arial"/>
                <w:sz w:val="18"/>
                <w:szCs w:val="18"/>
              </w:rPr>
              <w:t xml:space="preserve">- </w:t>
            </w:r>
            <w:r w:rsidRPr="001F0272">
              <w:rPr>
                <w:sz w:val="18"/>
                <w:szCs w:val="18"/>
              </w:rPr>
              <w:t>КТ/МРТ-внутриматочная трубка, прямая, тонкая, D=3.5  мм</w:t>
            </w:r>
          </w:p>
          <w:p w:rsidR="001F0272" w:rsidRPr="001F0272" w:rsidRDefault="001F0272" w:rsidP="001F0272">
            <w:pPr>
              <w:pStyle w:val="Default"/>
              <w:rPr>
                <w:sz w:val="18"/>
                <w:szCs w:val="18"/>
              </w:rPr>
            </w:pPr>
            <w:r w:rsidRPr="001F0272">
              <w:rPr>
                <w:sz w:val="18"/>
                <w:szCs w:val="18"/>
              </w:rPr>
              <w:t>- КТ/МРТ-внутриматочная трубка 15°, тонкая, D=3.5  мм, IUL = 25 мм</w:t>
            </w:r>
          </w:p>
          <w:p w:rsidR="001F0272" w:rsidRPr="001F0272" w:rsidRDefault="001F0272" w:rsidP="001F0272">
            <w:pPr>
              <w:pStyle w:val="Default"/>
              <w:rPr>
                <w:sz w:val="18"/>
                <w:szCs w:val="18"/>
              </w:rPr>
            </w:pPr>
            <w:r w:rsidRPr="001F0272">
              <w:rPr>
                <w:sz w:val="18"/>
                <w:szCs w:val="18"/>
              </w:rPr>
              <w:t>- КТ/МРТ-внутриматочная трубка 20°, тонкая, D=3.5  мм, IUL = 30 мм</w:t>
            </w:r>
          </w:p>
          <w:p w:rsidR="001F0272" w:rsidRPr="001F0272" w:rsidRDefault="001F0272" w:rsidP="001F0272">
            <w:pPr>
              <w:pStyle w:val="Default"/>
              <w:rPr>
                <w:sz w:val="18"/>
                <w:szCs w:val="18"/>
              </w:rPr>
            </w:pPr>
            <w:r w:rsidRPr="001F0272">
              <w:rPr>
                <w:sz w:val="18"/>
                <w:szCs w:val="18"/>
              </w:rPr>
              <w:t>- КТ/МРТ-внутриматочная трубка 25°, тонкая, D=3.5  мм, IUL = 35 мм</w:t>
            </w:r>
          </w:p>
          <w:p w:rsidR="001F0272" w:rsidRPr="001F0272" w:rsidRDefault="001F0272" w:rsidP="001F0272">
            <w:pPr>
              <w:pStyle w:val="Default"/>
              <w:rPr>
                <w:sz w:val="18"/>
                <w:szCs w:val="18"/>
              </w:rPr>
            </w:pPr>
            <w:r w:rsidRPr="001F0272">
              <w:rPr>
                <w:sz w:val="18"/>
                <w:szCs w:val="18"/>
              </w:rPr>
              <w:t>- КТ/МРТ-внутриматочная трубка 40°, тонкая D=3.5  мм, IUL = 35 мм</w:t>
            </w:r>
          </w:p>
          <w:p w:rsidR="001F0272" w:rsidRPr="001F0272" w:rsidRDefault="001F0272" w:rsidP="001F0272">
            <w:pPr>
              <w:pStyle w:val="Default"/>
              <w:rPr>
                <w:sz w:val="18"/>
                <w:szCs w:val="18"/>
              </w:rPr>
            </w:pPr>
            <w:r w:rsidRPr="001F0272">
              <w:rPr>
                <w:sz w:val="18"/>
                <w:szCs w:val="18"/>
              </w:rPr>
              <w:t>- КТ/МРТ-внутриматочная труба 30°, тонкая, D=3.5  мм, IUL= 65 мм</w:t>
            </w:r>
          </w:p>
          <w:p w:rsidR="001F0272" w:rsidRPr="001F0272" w:rsidRDefault="001F0272" w:rsidP="001F0272">
            <w:pPr>
              <w:pStyle w:val="Default"/>
              <w:rPr>
                <w:sz w:val="18"/>
                <w:szCs w:val="18"/>
              </w:rPr>
            </w:pPr>
            <w:r w:rsidRPr="001F0272">
              <w:rPr>
                <w:sz w:val="18"/>
                <w:szCs w:val="18"/>
              </w:rPr>
              <w:t>- Герметизирующий колпачок</w:t>
            </w:r>
          </w:p>
        </w:tc>
        <w:tc>
          <w:tcPr>
            <w:tcW w:w="709"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шт</w:t>
            </w:r>
          </w:p>
        </w:tc>
        <w:tc>
          <w:tcPr>
            <w:tcW w:w="708" w:type="dxa"/>
            <w:vAlign w:val="center"/>
          </w:tcPr>
          <w:p w:rsidR="001F0272" w:rsidRPr="0058095E" w:rsidRDefault="001F0272" w:rsidP="001F0272">
            <w:pPr>
              <w:jc w:val="center"/>
              <w:rPr>
                <w:rFonts w:ascii="Times New Roman" w:hAnsi="Times New Roman" w:cs="Times New Roman"/>
                <w:color w:val="000000"/>
              </w:rPr>
            </w:pPr>
            <w:r>
              <w:rPr>
                <w:rFonts w:ascii="Times New Roman" w:hAnsi="Times New Roman" w:cs="Times New Roman"/>
                <w:color w:val="000000"/>
              </w:rPr>
              <w:t>1</w:t>
            </w:r>
          </w:p>
        </w:tc>
        <w:tc>
          <w:tcPr>
            <w:tcW w:w="1418" w:type="dxa"/>
            <w:vAlign w:val="center"/>
          </w:tcPr>
          <w:p w:rsidR="001F0272" w:rsidRPr="0058095E" w:rsidRDefault="001F0272" w:rsidP="001F0272">
            <w:pPr>
              <w:jc w:val="center"/>
              <w:rPr>
                <w:rFonts w:ascii="Times New Roman" w:hAnsi="Times New Roman" w:cs="Times New Roman"/>
                <w:bCs/>
                <w:iCs/>
                <w:color w:val="000000"/>
                <w:lang w:val="kk-KZ"/>
              </w:rPr>
            </w:pPr>
            <w:r>
              <w:rPr>
                <w:rFonts w:ascii="Times New Roman" w:hAnsi="Times New Roman" w:cs="Times New Roman"/>
                <w:bCs/>
                <w:iCs/>
                <w:color w:val="000000"/>
                <w:lang w:val="kk-KZ"/>
              </w:rPr>
              <w:t>4 420 120</w:t>
            </w:r>
          </w:p>
        </w:tc>
        <w:tc>
          <w:tcPr>
            <w:tcW w:w="850" w:type="dxa"/>
            <w:vAlign w:val="center"/>
          </w:tcPr>
          <w:p w:rsidR="001F0272" w:rsidRPr="00BB65B2" w:rsidRDefault="001F0272" w:rsidP="001F027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bl>
    <w:p w:rsidR="00305F23" w:rsidRPr="00691920" w:rsidRDefault="00305F23" w:rsidP="00305F23">
      <w:pPr>
        <w:rPr>
          <w:rFonts w:ascii="Times New Roman" w:hAnsi="Times New Roman" w:cs="Times New Roman"/>
        </w:rPr>
      </w:pPr>
    </w:p>
    <w:p w:rsidR="00305F23" w:rsidRPr="0009431F" w:rsidRDefault="00305F23" w:rsidP="00305F23">
      <w:pPr>
        <w:rPr>
          <w:rFonts w:ascii="Times New Roman" w:hAnsi="Times New Roman" w:cs="Times New Roman"/>
        </w:rPr>
      </w:pPr>
      <w:r w:rsidRPr="00691920">
        <w:rPr>
          <w:rFonts w:ascii="Times New Roman" w:hAnsi="Times New Roman" w:cs="Times New Roman"/>
        </w:rPr>
        <w:t xml:space="preserve">                                </w:t>
      </w:r>
      <w:r w:rsidRPr="0009431F">
        <w:rPr>
          <w:rFonts w:ascii="Times New Roman" w:hAnsi="Times New Roman" w:cs="Times New Roman"/>
        </w:rPr>
        <w:t xml:space="preserve">Директор КГП на ПХВ «ПООД»          </w:t>
      </w:r>
      <w:r w:rsidR="003F3365">
        <w:rPr>
          <w:rFonts w:ascii="Times New Roman" w:hAnsi="Times New Roman" w:cs="Times New Roman"/>
        </w:rPr>
        <w:t xml:space="preserve">                   </w:t>
      </w:r>
      <w:r w:rsidRPr="0009431F">
        <w:rPr>
          <w:rFonts w:ascii="Times New Roman" w:hAnsi="Times New Roman" w:cs="Times New Roman"/>
        </w:rPr>
        <w:t xml:space="preserve">               Сулейменов М.К.</w:t>
      </w:r>
    </w:p>
    <w:p w:rsidR="00305F23" w:rsidRDefault="00305F23" w:rsidP="00305F23">
      <w:pPr>
        <w:rPr>
          <w:rFonts w:ascii="Times New Roman" w:hAnsi="Times New Roman" w:cs="Times New Roman"/>
        </w:rPr>
      </w:pPr>
      <w:r w:rsidRPr="0009431F">
        <w:rPr>
          <w:rFonts w:ascii="Times New Roman" w:hAnsi="Times New Roman" w:cs="Times New Roman"/>
        </w:rPr>
        <w:t xml:space="preserve">                        </w:t>
      </w:r>
      <w:r w:rsidR="006B7941" w:rsidRPr="0009431F">
        <w:rPr>
          <w:rFonts w:ascii="Times New Roman" w:hAnsi="Times New Roman" w:cs="Times New Roman"/>
        </w:rPr>
        <w:t xml:space="preserve">   </w:t>
      </w:r>
      <w:r w:rsidRPr="0009431F">
        <w:rPr>
          <w:rFonts w:ascii="Times New Roman" w:hAnsi="Times New Roman" w:cs="Times New Roman"/>
        </w:rPr>
        <w:t xml:space="preserve">     Зам.директора по экон.вопросам          </w:t>
      </w:r>
      <w:r w:rsidR="003F3365">
        <w:rPr>
          <w:rFonts w:ascii="Times New Roman" w:hAnsi="Times New Roman" w:cs="Times New Roman"/>
        </w:rPr>
        <w:t xml:space="preserve">                  </w:t>
      </w:r>
      <w:r w:rsidRPr="0009431F">
        <w:rPr>
          <w:rFonts w:ascii="Times New Roman" w:hAnsi="Times New Roman" w:cs="Times New Roman"/>
        </w:rPr>
        <w:t xml:space="preserve">                Трубач С.Д.</w:t>
      </w:r>
    </w:p>
    <w:p w:rsidR="000025E8" w:rsidRDefault="000025E8" w:rsidP="00305F23">
      <w:pPr>
        <w:rPr>
          <w:rFonts w:ascii="Times New Roman" w:hAnsi="Times New Roman" w:cs="Times New Roman"/>
        </w:rPr>
      </w:pPr>
    </w:p>
    <w:p w:rsidR="000025E8" w:rsidRPr="00691920" w:rsidRDefault="000025E8" w:rsidP="00305F23">
      <w:pPr>
        <w:rPr>
          <w:rFonts w:ascii="Times New Roman" w:hAnsi="Times New Roman" w:cs="Times New Roman"/>
        </w:rPr>
      </w:pPr>
    </w:p>
    <w:p w:rsidR="00305F23" w:rsidRPr="00691920" w:rsidRDefault="00305F23" w:rsidP="00305F23">
      <w:pPr>
        <w:rPr>
          <w:rFonts w:ascii="Times New Roman" w:hAnsi="Times New Roman" w:cs="Times New Roman"/>
        </w:rPr>
      </w:pPr>
    </w:p>
    <w:p w:rsidR="00305F23" w:rsidRPr="003F3365" w:rsidRDefault="00305F23" w:rsidP="003F3365">
      <w:pPr>
        <w:jc w:val="both"/>
        <w:rPr>
          <w:rFonts w:ascii="Times New Roman" w:hAnsi="Times New Roman" w:cs="Times New Roman"/>
          <w:sz w:val="18"/>
        </w:rPr>
      </w:pPr>
      <w:r w:rsidRPr="003F3365">
        <w:rPr>
          <w:rFonts w:ascii="Times New Roman" w:eastAsia="Times New Roman" w:hAnsi="Times New Roman" w:cs="Times New Roman"/>
          <w:sz w:val="18"/>
        </w:rPr>
        <w:t xml:space="preserve">                        исп. Дробкова О.М. 660112</w:t>
      </w:r>
    </w:p>
    <w:p w:rsidR="002E753F" w:rsidRPr="00691920" w:rsidRDefault="002E753F" w:rsidP="004721D9">
      <w:pPr>
        <w:rPr>
          <w:rFonts w:ascii="Times New Roman" w:hAnsi="Times New Roman" w:cs="Times New Roman"/>
        </w:rPr>
      </w:pPr>
      <w:r w:rsidRPr="00691920">
        <w:rPr>
          <w:rFonts w:ascii="Times New Roman" w:hAnsi="Times New Roman" w:cs="Times New Roman"/>
        </w:rPr>
        <w:t xml:space="preserve">                          </w:t>
      </w:r>
      <w:r w:rsidR="00DB2B8C" w:rsidRPr="00691920">
        <w:rPr>
          <w:rFonts w:ascii="Times New Roman" w:hAnsi="Times New Roman" w:cs="Times New Roman"/>
        </w:rPr>
        <w:t xml:space="preserve"> </w:t>
      </w:r>
      <w:r w:rsidRPr="00691920">
        <w:rPr>
          <w:rFonts w:ascii="Times New Roman" w:hAnsi="Times New Roman" w:cs="Times New Roman"/>
        </w:rPr>
        <w:t xml:space="preserve">  </w:t>
      </w:r>
      <w:r w:rsidR="00EB3C0F" w:rsidRPr="00691920">
        <w:rPr>
          <w:rFonts w:ascii="Times New Roman" w:hAnsi="Times New Roman" w:cs="Times New Roman"/>
        </w:rPr>
        <w:t xml:space="preserve">   </w:t>
      </w:r>
      <w:r w:rsidR="004721D9" w:rsidRPr="00691920">
        <w:rPr>
          <w:rFonts w:ascii="Times New Roman" w:hAnsi="Times New Roman" w:cs="Times New Roman"/>
        </w:rPr>
        <w:t xml:space="preserve"> </w:t>
      </w:r>
    </w:p>
    <w:p w:rsidR="002E753F" w:rsidRPr="002613FB" w:rsidRDefault="002E753F" w:rsidP="002E753F">
      <w:pPr>
        <w:rPr>
          <w:rFonts w:ascii="Times New Roman" w:hAnsi="Times New Roman" w:cs="Times New Roman"/>
          <w:sz w:val="18"/>
        </w:rPr>
      </w:pPr>
    </w:p>
    <w:p w:rsidR="006D30F4" w:rsidRDefault="006D30F4" w:rsidP="008A2501">
      <w:pPr>
        <w:tabs>
          <w:tab w:val="left" w:pos="3765"/>
        </w:tabs>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Default="008A2501" w:rsidP="008A2501">
      <w:pPr>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tabs>
          <w:tab w:val="left" w:pos="3765"/>
        </w:tabs>
        <w:rPr>
          <w:rFonts w:ascii="Times New Roman" w:hAnsi="Times New Roman" w:cs="Times New Roman"/>
        </w:rPr>
      </w:pPr>
    </w:p>
    <w:sectPr w:rsidR="008A2501" w:rsidRPr="008A2501" w:rsidSect="00C16592">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CE" w:rsidRDefault="000D29CE" w:rsidP="00966F1B">
      <w:pPr>
        <w:spacing w:after="0" w:line="240" w:lineRule="auto"/>
      </w:pPr>
      <w:r>
        <w:separator/>
      </w:r>
    </w:p>
  </w:endnote>
  <w:endnote w:type="continuationSeparator" w:id="0">
    <w:p w:rsidR="000D29CE" w:rsidRDefault="000D29CE" w:rsidP="0096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ont289">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MyriadPr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CE" w:rsidRDefault="000D29CE" w:rsidP="00966F1B">
      <w:pPr>
        <w:spacing w:after="0" w:line="240" w:lineRule="auto"/>
      </w:pPr>
      <w:r>
        <w:separator/>
      </w:r>
    </w:p>
  </w:footnote>
  <w:footnote w:type="continuationSeparator" w:id="0">
    <w:p w:rsidR="000D29CE" w:rsidRDefault="000D29CE" w:rsidP="00966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0748D"/>
    <w:multiLevelType w:val="hybridMultilevel"/>
    <w:tmpl w:val="4C9434AE"/>
    <w:lvl w:ilvl="0" w:tplc="668C5FE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40616A"/>
    <w:multiLevelType w:val="hybridMultilevel"/>
    <w:tmpl w:val="4C3A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B709D"/>
    <w:multiLevelType w:val="hybridMultilevel"/>
    <w:tmpl w:val="6EF42426"/>
    <w:lvl w:ilvl="0" w:tplc="9AD670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FC4AEC"/>
    <w:multiLevelType w:val="multilevel"/>
    <w:tmpl w:val="230A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97DB5"/>
    <w:multiLevelType w:val="hybridMultilevel"/>
    <w:tmpl w:val="C4021974"/>
    <w:lvl w:ilvl="0" w:tplc="65D8791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BC91DC4"/>
    <w:multiLevelType w:val="multilevel"/>
    <w:tmpl w:val="33F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B6F60"/>
    <w:multiLevelType w:val="hybridMultilevel"/>
    <w:tmpl w:val="FA32D3D8"/>
    <w:lvl w:ilvl="0" w:tplc="D0BEA372">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6"/>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1C"/>
    <w:rsid w:val="000025E8"/>
    <w:rsid w:val="00005FD7"/>
    <w:rsid w:val="00007DC7"/>
    <w:rsid w:val="00010639"/>
    <w:rsid w:val="000107D4"/>
    <w:rsid w:val="00020ADC"/>
    <w:rsid w:val="00022B24"/>
    <w:rsid w:val="000232EC"/>
    <w:rsid w:val="00034C2E"/>
    <w:rsid w:val="00035919"/>
    <w:rsid w:val="00041AD7"/>
    <w:rsid w:val="00043483"/>
    <w:rsid w:val="00045D53"/>
    <w:rsid w:val="00050B6B"/>
    <w:rsid w:val="00053545"/>
    <w:rsid w:val="000571BF"/>
    <w:rsid w:val="000575F5"/>
    <w:rsid w:val="00057E24"/>
    <w:rsid w:val="000630A9"/>
    <w:rsid w:val="00070986"/>
    <w:rsid w:val="00085EAD"/>
    <w:rsid w:val="0009431F"/>
    <w:rsid w:val="00095F3F"/>
    <w:rsid w:val="00097226"/>
    <w:rsid w:val="000A51ED"/>
    <w:rsid w:val="000B407E"/>
    <w:rsid w:val="000B52C1"/>
    <w:rsid w:val="000C0301"/>
    <w:rsid w:val="000C1204"/>
    <w:rsid w:val="000D29CE"/>
    <w:rsid w:val="000D55FA"/>
    <w:rsid w:val="000D577E"/>
    <w:rsid w:val="000D70B2"/>
    <w:rsid w:val="000E6FBE"/>
    <w:rsid w:val="000F3859"/>
    <w:rsid w:val="000F612D"/>
    <w:rsid w:val="000F7008"/>
    <w:rsid w:val="000F7766"/>
    <w:rsid w:val="001025FA"/>
    <w:rsid w:val="00104059"/>
    <w:rsid w:val="0010547E"/>
    <w:rsid w:val="00106A4B"/>
    <w:rsid w:val="00113CCD"/>
    <w:rsid w:val="00115C77"/>
    <w:rsid w:val="00125574"/>
    <w:rsid w:val="00127F2B"/>
    <w:rsid w:val="00133EAB"/>
    <w:rsid w:val="001349DE"/>
    <w:rsid w:val="001451C5"/>
    <w:rsid w:val="00147145"/>
    <w:rsid w:val="00150543"/>
    <w:rsid w:val="00153B5F"/>
    <w:rsid w:val="00161D91"/>
    <w:rsid w:val="0016395E"/>
    <w:rsid w:val="00170D17"/>
    <w:rsid w:val="00173D4E"/>
    <w:rsid w:val="001769CF"/>
    <w:rsid w:val="001946F3"/>
    <w:rsid w:val="001A59BE"/>
    <w:rsid w:val="001A740E"/>
    <w:rsid w:val="001B6C6F"/>
    <w:rsid w:val="001C4CF3"/>
    <w:rsid w:val="001C5201"/>
    <w:rsid w:val="001D2231"/>
    <w:rsid w:val="001D267C"/>
    <w:rsid w:val="001E10CA"/>
    <w:rsid w:val="001E15BC"/>
    <w:rsid w:val="001E43D9"/>
    <w:rsid w:val="001F0272"/>
    <w:rsid w:val="001F0BDB"/>
    <w:rsid w:val="001F3243"/>
    <w:rsid w:val="001F43D9"/>
    <w:rsid w:val="001F4CB9"/>
    <w:rsid w:val="00200F56"/>
    <w:rsid w:val="00206F04"/>
    <w:rsid w:val="00207004"/>
    <w:rsid w:val="00207032"/>
    <w:rsid w:val="002108FB"/>
    <w:rsid w:val="002147EF"/>
    <w:rsid w:val="00221251"/>
    <w:rsid w:val="00221B96"/>
    <w:rsid w:val="00222F0B"/>
    <w:rsid w:val="002327EB"/>
    <w:rsid w:val="00234306"/>
    <w:rsid w:val="00235E30"/>
    <w:rsid w:val="00241549"/>
    <w:rsid w:val="0024295E"/>
    <w:rsid w:val="00250701"/>
    <w:rsid w:val="00252A9D"/>
    <w:rsid w:val="00253BE1"/>
    <w:rsid w:val="00254F9A"/>
    <w:rsid w:val="002558AB"/>
    <w:rsid w:val="00261166"/>
    <w:rsid w:val="00267BBF"/>
    <w:rsid w:val="0027094D"/>
    <w:rsid w:val="0028604B"/>
    <w:rsid w:val="002A0F2A"/>
    <w:rsid w:val="002A0F57"/>
    <w:rsid w:val="002A12B8"/>
    <w:rsid w:val="002A7ADE"/>
    <w:rsid w:val="002B302A"/>
    <w:rsid w:val="002C4063"/>
    <w:rsid w:val="002C692F"/>
    <w:rsid w:val="002D013B"/>
    <w:rsid w:val="002D3A40"/>
    <w:rsid w:val="002D66C4"/>
    <w:rsid w:val="002E4F9F"/>
    <w:rsid w:val="002E500D"/>
    <w:rsid w:val="002E753F"/>
    <w:rsid w:val="002E7A32"/>
    <w:rsid w:val="002F05D4"/>
    <w:rsid w:val="002F1047"/>
    <w:rsid w:val="002F691C"/>
    <w:rsid w:val="0030040E"/>
    <w:rsid w:val="00305F23"/>
    <w:rsid w:val="00314055"/>
    <w:rsid w:val="00314797"/>
    <w:rsid w:val="00322157"/>
    <w:rsid w:val="003372D2"/>
    <w:rsid w:val="00345927"/>
    <w:rsid w:val="003572FA"/>
    <w:rsid w:val="00364F1C"/>
    <w:rsid w:val="00365405"/>
    <w:rsid w:val="00371C9E"/>
    <w:rsid w:val="00380D66"/>
    <w:rsid w:val="00385F0F"/>
    <w:rsid w:val="00386C19"/>
    <w:rsid w:val="00387957"/>
    <w:rsid w:val="003A61B8"/>
    <w:rsid w:val="003B4FF8"/>
    <w:rsid w:val="003B723D"/>
    <w:rsid w:val="003C4315"/>
    <w:rsid w:val="003C60F4"/>
    <w:rsid w:val="003C7E7D"/>
    <w:rsid w:val="003D19C2"/>
    <w:rsid w:val="003D2D50"/>
    <w:rsid w:val="003D3117"/>
    <w:rsid w:val="003F240F"/>
    <w:rsid w:val="003F3365"/>
    <w:rsid w:val="003F7E52"/>
    <w:rsid w:val="004106E8"/>
    <w:rsid w:val="00412F1F"/>
    <w:rsid w:val="0041395F"/>
    <w:rsid w:val="004152AD"/>
    <w:rsid w:val="004158C2"/>
    <w:rsid w:val="00420C40"/>
    <w:rsid w:val="00422AD9"/>
    <w:rsid w:val="00423B71"/>
    <w:rsid w:val="00423C19"/>
    <w:rsid w:val="00433D85"/>
    <w:rsid w:val="004411B4"/>
    <w:rsid w:val="00443FE8"/>
    <w:rsid w:val="004562AF"/>
    <w:rsid w:val="00456FD7"/>
    <w:rsid w:val="00462050"/>
    <w:rsid w:val="00462662"/>
    <w:rsid w:val="004721D9"/>
    <w:rsid w:val="00482E1B"/>
    <w:rsid w:val="0049297C"/>
    <w:rsid w:val="004958A7"/>
    <w:rsid w:val="004A1F38"/>
    <w:rsid w:val="004A3A51"/>
    <w:rsid w:val="004B21BD"/>
    <w:rsid w:val="004B2E52"/>
    <w:rsid w:val="004B47DF"/>
    <w:rsid w:val="004D0EE7"/>
    <w:rsid w:val="004D6AF5"/>
    <w:rsid w:val="004D6F6C"/>
    <w:rsid w:val="004E1011"/>
    <w:rsid w:val="004E11F2"/>
    <w:rsid w:val="004E6D8E"/>
    <w:rsid w:val="004E6D90"/>
    <w:rsid w:val="004F1319"/>
    <w:rsid w:val="004F5AAA"/>
    <w:rsid w:val="00500FDC"/>
    <w:rsid w:val="00501A04"/>
    <w:rsid w:val="00507E3D"/>
    <w:rsid w:val="00521572"/>
    <w:rsid w:val="005218C6"/>
    <w:rsid w:val="005228CC"/>
    <w:rsid w:val="00532DE7"/>
    <w:rsid w:val="00542BA4"/>
    <w:rsid w:val="00542E75"/>
    <w:rsid w:val="00562120"/>
    <w:rsid w:val="00564D97"/>
    <w:rsid w:val="00577AF0"/>
    <w:rsid w:val="0058085D"/>
    <w:rsid w:val="0058095E"/>
    <w:rsid w:val="00584D19"/>
    <w:rsid w:val="00584DBF"/>
    <w:rsid w:val="00586294"/>
    <w:rsid w:val="00590212"/>
    <w:rsid w:val="00591F5C"/>
    <w:rsid w:val="00593A4C"/>
    <w:rsid w:val="005A06A8"/>
    <w:rsid w:val="005A0BB7"/>
    <w:rsid w:val="005A18CC"/>
    <w:rsid w:val="005A19F9"/>
    <w:rsid w:val="005A619F"/>
    <w:rsid w:val="005A7675"/>
    <w:rsid w:val="005B394C"/>
    <w:rsid w:val="005B6A4C"/>
    <w:rsid w:val="005C0EFB"/>
    <w:rsid w:val="005C53B1"/>
    <w:rsid w:val="005C70FE"/>
    <w:rsid w:val="005D11C0"/>
    <w:rsid w:val="005D531C"/>
    <w:rsid w:val="005E2571"/>
    <w:rsid w:val="005E455E"/>
    <w:rsid w:val="005F1C0D"/>
    <w:rsid w:val="005F2683"/>
    <w:rsid w:val="005F43B7"/>
    <w:rsid w:val="005F7B22"/>
    <w:rsid w:val="00611F41"/>
    <w:rsid w:val="006252F2"/>
    <w:rsid w:val="0062565D"/>
    <w:rsid w:val="00625D82"/>
    <w:rsid w:val="00633F01"/>
    <w:rsid w:val="00635F06"/>
    <w:rsid w:val="00644263"/>
    <w:rsid w:val="006460F6"/>
    <w:rsid w:val="006505FC"/>
    <w:rsid w:val="0065108B"/>
    <w:rsid w:val="006535D6"/>
    <w:rsid w:val="006554FD"/>
    <w:rsid w:val="00657FC7"/>
    <w:rsid w:val="0066486B"/>
    <w:rsid w:val="006672CC"/>
    <w:rsid w:val="0067348E"/>
    <w:rsid w:val="00683E39"/>
    <w:rsid w:val="006871B3"/>
    <w:rsid w:val="00690E62"/>
    <w:rsid w:val="00691920"/>
    <w:rsid w:val="0069710E"/>
    <w:rsid w:val="006A7AF9"/>
    <w:rsid w:val="006B40A1"/>
    <w:rsid w:val="006B75FA"/>
    <w:rsid w:val="006B7941"/>
    <w:rsid w:val="006C6BC6"/>
    <w:rsid w:val="006C6FFD"/>
    <w:rsid w:val="006D30F4"/>
    <w:rsid w:val="006D3DAD"/>
    <w:rsid w:val="006D45DC"/>
    <w:rsid w:val="006E4301"/>
    <w:rsid w:val="006F1E9B"/>
    <w:rsid w:val="006F35C0"/>
    <w:rsid w:val="007006CC"/>
    <w:rsid w:val="00711D13"/>
    <w:rsid w:val="007179C4"/>
    <w:rsid w:val="00722051"/>
    <w:rsid w:val="00731DFF"/>
    <w:rsid w:val="0074533B"/>
    <w:rsid w:val="00745686"/>
    <w:rsid w:val="007469B3"/>
    <w:rsid w:val="00753CB2"/>
    <w:rsid w:val="00763211"/>
    <w:rsid w:val="00766014"/>
    <w:rsid w:val="00771108"/>
    <w:rsid w:val="00772D4C"/>
    <w:rsid w:val="00776C1E"/>
    <w:rsid w:val="007779C2"/>
    <w:rsid w:val="00783D0F"/>
    <w:rsid w:val="00791370"/>
    <w:rsid w:val="00795782"/>
    <w:rsid w:val="007A078B"/>
    <w:rsid w:val="007A6450"/>
    <w:rsid w:val="007B3416"/>
    <w:rsid w:val="007B4F19"/>
    <w:rsid w:val="007B7535"/>
    <w:rsid w:val="007C1EA2"/>
    <w:rsid w:val="007C35C0"/>
    <w:rsid w:val="007C432F"/>
    <w:rsid w:val="007D7B5D"/>
    <w:rsid w:val="007E2711"/>
    <w:rsid w:val="007E5578"/>
    <w:rsid w:val="007F10FE"/>
    <w:rsid w:val="007F21AE"/>
    <w:rsid w:val="007F5DF1"/>
    <w:rsid w:val="00800477"/>
    <w:rsid w:val="00803103"/>
    <w:rsid w:val="00803C6F"/>
    <w:rsid w:val="008163F9"/>
    <w:rsid w:val="00822B1E"/>
    <w:rsid w:val="00830C69"/>
    <w:rsid w:val="008506DD"/>
    <w:rsid w:val="00851648"/>
    <w:rsid w:val="008525FE"/>
    <w:rsid w:val="00882D2F"/>
    <w:rsid w:val="008847AA"/>
    <w:rsid w:val="00885D12"/>
    <w:rsid w:val="00891E17"/>
    <w:rsid w:val="00893DB8"/>
    <w:rsid w:val="00894DEC"/>
    <w:rsid w:val="008A2501"/>
    <w:rsid w:val="008A79E4"/>
    <w:rsid w:val="008C2BC9"/>
    <w:rsid w:val="008C41D3"/>
    <w:rsid w:val="008E0238"/>
    <w:rsid w:val="008F11DC"/>
    <w:rsid w:val="008F43D5"/>
    <w:rsid w:val="008F7616"/>
    <w:rsid w:val="009103F4"/>
    <w:rsid w:val="009108D2"/>
    <w:rsid w:val="00913504"/>
    <w:rsid w:val="009149A1"/>
    <w:rsid w:val="009219FD"/>
    <w:rsid w:val="0092564A"/>
    <w:rsid w:val="00932375"/>
    <w:rsid w:val="00936B7F"/>
    <w:rsid w:val="0093722A"/>
    <w:rsid w:val="00954E23"/>
    <w:rsid w:val="009555D1"/>
    <w:rsid w:val="0096347C"/>
    <w:rsid w:val="00966F1B"/>
    <w:rsid w:val="00967FD5"/>
    <w:rsid w:val="00970F18"/>
    <w:rsid w:val="009806F6"/>
    <w:rsid w:val="0098513D"/>
    <w:rsid w:val="0098691F"/>
    <w:rsid w:val="009937A9"/>
    <w:rsid w:val="009A0D6A"/>
    <w:rsid w:val="009A4F0A"/>
    <w:rsid w:val="009B04E0"/>
    <w:rsid w:val="009C3F02"/>
    <w:rsid w:val="009C7D5F"/>
    <w:rsid w:val="009D67E2"/>
    <w:rsid w:val="009E0E08"/>
    <w:rsid w:val="009E4A62"/>
    <w:rsid w:val="009F711F"/>
    <w:rsid w:val="00A0269E"/>
    <w:rsid w:val="00A03048"/>
    <w:rsid w:val="00A03522"/>
    <w:rsid w:val="00A137C7"/>
    <w:rsid w:val="00A15A38"/>
    <w:rsid w:val="00A16BC6"/>
    <w:rsid w:val="00A16F29"/>
    <w:rsid w:val="00A17B07"/>
    <w:rsid w:val="00A21429"/>
    <w:rsid w:val="00A253AE"/>
    <w:rsid w:val="00A2739C"/>
    <w:rsid w:val="00A37C75"/>
    <w:rsid w:val="00A423EB"/>
    <w:rsid w:val="00A455D0"/>
    <w:rsid w:val="00A50843"/>
    <w:rsid w:val="00A51C5D"/>
    <w:rsid w:val="00A540D1"/>
    <w:rsid w:val="00A56C32"/>
    <w:rsid w:val="00A671ED"/>
    <w:rsid w:val="00A67863"/>
    <w:rsid w:val="00A73C2A"/>
    <w:rsid w:val="00A76520"/>
    <w:rsid w:val="00A84367"/>
    <w:rsid w:val="00A87B7D"/>
    <w:rsid w:val="00A978A7"/>
    <w:rsid w:val="00AA05FC"/>
    <w:rsid w:val="00AA2B25"/>
    <w:rsid w:val="00AA3166"/>
    <w:rsid w:val="00AA42DE"/>
    <w:rsid w:val="00AA4559"/>
    <w:rsid w:val="00AA5F69"/>
    <w:rsid w:val="00AA62F5"/>
    <w:rsid w:val="00AA6E33"/>
    <w:rsid w:val="00AB6AE3"/>
    <w:rsid w:val="00AC4110"/>
    <w:rsid w:val="00AC70A6"/>
    <w:rsid w:val="00AF31EB"/>
    <w:rsid w:val="00AF5E18"/>
    <w:rsid w:val="00AF65B8"/>
    <w:rsid w:val="00B0046A"/>
    <w:rsid w:val="00B008EB"/>
    <w:rsid w:val="00B02212"/>
    <w:rsid w:val="00B033B0"/>
    <w:rsid w:val="00B130EB"/>
    <w:rsid w:val="00B15E94"/>
    <w:rsid w:val="00B16F89"/>
    <w:rsid w:val="00B21F11"/>
    <w:rsid w:val="00B2387E"/>
    <w:rsid w:val="00B23885"/>
    <w:rsid w:val="00B26C91"/>
    <w:rsid w:val="00B278D2"/>
    <w:rsid w:val="00B30FE7"/>
    <w:rsid w:val="00B33645"/>
    <w:rsid w:val="00B33B9A"/>
    <w:rsid w:val="00B40BBD"/>
    <w:rsid w:val="00B632C5"/>
    <w:rsid w:val="00B676E9"/>
    <w:rsid w:val="00B70CF2"/>
    <w:rsid w:val="00B71A15"/>
    <w:rsid w:val="00B94C4F"/>
    <w:rsid w:val="00B95DDE"/>
    <w:rsid w:val="00BA013F"/>
    <w:rsid w:val="00BB3BDE"/>
    <w:rsid w:val="00BB4975"/>
    <w:rsid w:val="00BB65B2"/>
    <w:rsid w:val="00BC3BDF"/>
    <w:rsid w:val="00BC4BC4"/>
    <w:rsid w:val="00BC52F9"/>
    <w:rsid w:val="00BC6808"/>
    <w:rsid w:val="00BD3A66"/>
    <w:rsid w:val="00BE5592"/>
    <w:rsid w:val="00BF27A9"/>
    <w:rsid w:val="00C14FA0"/>
    <w:rsid w:val="00C16592"/>
    <w:rsid w:val="00C1730E"/>
    <w:rsid w:val="00C24805"/>
    <w:rsid w:val="00C34B52"/>
    <w:rsid w:val="00C51083"/>
    <w:rsid w:val="00C5171E"/>
    <w:rsid w:val="00C52A0A"/>
    <w:rsid w:val="00C52EF6"/>
    <w:rsid w:val="00C56A96"/>
    <w:rsid w:val="00C57C3B"/>
    <w:rsid w:val="00C63013"/>
    <w:rsid w:val="00C651BD"/>
    <w:rsid w:val="00C65262"/>
    <w:rsid w:val="00C720A4"/>
    <w:rsid w:val="00C76216"/>
    <w:rsid w:val="00C7706B"/>
    <w:rsid w:val="00C87BD9"/>
    <w:rsid w:val="00CA73D5"/>
    <w:rsid w:val="00CB0948"/>
    <w:rsid w:val="00CB64BE"/>
    <w:rsid w:val="00CE3175"/>
    <w:rsid w:val="00CE6559"/>
    <w:rsid w:val="00CF2B62"/>
    <w:rsid w:val="00CF480B"/>
    <w:rsid w:val="00CF69A5"/>
    <w:rsid w:val="00D00480"/>
    <w:rsid w:val="00D06B2F"/>
    <w:rsid w:val="00D06EF7"/>
    <w:rsid w:val="00D11B41"/>
    <w:rsid w:val="00D16AF9"/>
    <w:rsid w:val="00D24F78"/>
    <w:rsid w:val="00D2789F"/>
    <w:rsid w:val="00D3112D"/>
    <w:rsid w:val="00D36792"/>
    <w:rsid w:val="00D438ED"/>
    <w:rsid w:val="00D55A95"/>
    <w:rsid w:val="00D6048D"/>
    <w:rsid w:val="00D72224"/>
    <w:rsid w:val="00D85E5F"/>
    <w:rsid w:val="00D92B1F"/>
    <w:rsid w:val="00D937A7"/>
    <w:rsid w:val="00D93B7F"/>
    <w:rsid w:val="00DA7B32"/>
    <w:rsid w:val="00DB2B8C"/>
    <w:rsid w:val="00DB7464"/>
    <w:rsid w:val="00DD7797"/>
    <w:rsid w:val="00DE298C"/>
    <w:rsid w:val="00DE30B1"/>
    <w:rsid w:val="00DE528B"/>
    <w:rsid w:val="00DE626B"/>
    <w:rsid w:val="00DE6543"/>
    <w:rsid w:val="00DF17AB"/>
    <w:rsid w:val="00DF4290"/>
    <w:rsid w:val="00E0151A"/>
    <w:rsid w:val="00E01F33"/>
    <w:rsid w:val="00E05B6C"/>
    <w:rsid w:val="00E408AF"/>
    <w:rsid w:val="00E45736"/>
    <w:rsid w:val="00E46E24"/>
    <w:rsid w:val="00E5078F"/>
    <w:rsid w:val="00E736A7"/>
    <w:rsid w:val="00E840B2"/>
    <w:rsid w:val="00E9153F"/>
    <w:rsid w:val="00E927DA"/>
    <w:rsid w:val="00E97A18"/>
    <w:rsid w:val="00EA3DA8"/>
    <w:rsid w:val="00EA5661"/>
    <w:rsid w:val="00EA7E43"/>
    <w:rsid w:val="00EB3C0F"/>
    <w:rsid w:val="00EB3DE3"/>
    <w:rsid w:val="00EB6A56"/>
    <w:rsid w:val="00EB6DC9"/>
    <w:rsid w:val="00EB6F95"/>
    <w:rsid w:val="00EC14B6"/>
    <w:rsid w:val="00EC19F0"/>
    <w:rsid w:val="00EC3166"/>
    <w:rsid w:val="00ED1BBF"/>
    <w:rsid w:val="00ED48F1"/>
    <w:rsid w:val="00EE21FC"/>
    <w:rsid w:val="00EE22E0"/>
    <w:rsid w:val="00EE66C0"/>
    <w:rsid w:val="00EF5093"/>
    <w:rsid w:val="00EF6D7B"/>
    <w:rsid w:val="00F024CD"/>
    <w:rsid w:val="00F07377"/>
    <w:rsid w:val="00F15494"/>
    <w:rsid w:val="00F1609E"/>
    <w:rsid w:val="00F22115"/>
    <w:rsid w:val="00F312C5"/>
    <w:rsid w:val="00F329D8"/>
    <w:rsid w:val="00F34991"/>
    <w:rsid w:val="00F47715"/>
    <w:rsid w:val="00F50857"/>
    <w:rsid w:val="00F5444E"/>
    <w:rsid w:val="00F54BD2"/>
    <w:rsid w:val="00F566EE"/>
    <w:rsid w:val="00F64201"/>
    <w:rsid w:val="00F654EB"/>
    <w:rsid w:val="00F67B4C"/>
    <w:rsid w:val="00F718AD"/>
    <w:rsid w:val="00F754F9"/>
    <w:rsid w:val="00F819BC"/>
    <w:rsid w:val="00F822BB"/>
    <w:rsid w:val="00F82BD8"/>
    <w:rsid w:val="00F872ED"/>
    <w:rsid w:val="00F87353"/>
    <w:rsid w:val="00F924DD"/>
    <w:rsid w:val="00FD4BF9"/>
    <w:rsid w:val="00FD6B9C"/>
    <w:rsid w:val="00FD6D25"/>
    <w:rsid w:val="00FE71F4"/>
    <w:rsid w:val="00FF04D6"/>
    <w:rsid w:val="00FF112E"/>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748D-7B6A-4664-A961-B5AB527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7B3416"/>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3B"/>
    <w:pPr>
      <w:ind w:left="720"/>
      <w:contextualSpacing/>
    </w:pPr>
  </w:style>
  <w:style w:type="table" w:styleId="a4">
    <w:name w:val="Table Grid"/>
    <w:basedOn w:val="a1"/>
    <w:uiPriority w:val="39"/>
    <w:rsid w:val="006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6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12C5"/>
    <w:rPr>
      <w:rFonts w:ascii="Times New Roman" w:eastAsia="Times New Roman" w:hAnsi="Times New Roman" w:cs="Times New Roman"/>
      <w:b/>
      <w:bCs/>
      <w:kern w:val="36"/>
      <w:sz w:val="48"/>
      <w:szCs w:val="48"/>
      <w:lang w:eastAsia="ru-RU"/>
    </w:rPr>
  </w:style>
  <w:style w:type="character" w:styleId="a6">
    <w:name w:val="Strong"/>
    <w:uiPriority w:val="22"/>
    <w:qFormat/>
    <w:rsid w:val="00F312C5"/>
    <w:rPr>
      <w:b/>
      <w:bCs/>
    </w:rPr>
  </w:style>
  <w:style w:type="paragraph" w:styleId="a7">
    <w:name w:val="Balloon Text"/>
    <w:basedOn w:val="a"/>
    <w:link w:val="a8"/>
    <w:uiPriority w:val="99"/>
    <w:semiHidden/>
    <w:unhideWhenUsed/>
    <w:rsid w:val="00F312C5"/>
    <w:pPr>
      <w:spacing w:after="0" w:line="240" w:lineRule="auto"/>
    </w:pPr>
    <w:rPr>
      <w:rFonts w:ascii="Segoe UI" w:hAnsi="Segoe UI" w:cs="Segoe UI"/>
      <w:sz w:val="18"/>
      <w:szCs w:val="18"/>
      <w:lang w:eastAsia="ru-RU"/>
    </w:rPr>
  </w:style>
  <w:style w:type="character" w:customStyle="1" w:styleId="a8">
    <w:name w:val="Текст выноски Знак"/>
    <w:basedOn w:val="a0"/>
    <w:link w:val="a7"/>
    <w:uiPriority w:val="99"/>
    <w:semiHidden/>
    <w:rsid w:val="00F312C5"/>
    <w:rPr>
      <w:rFonts w:ascii="Segoe UI" w:hAnsi="Segoe UI" w:cs="Segoe UI"/>
      <w:sz w:val="18"/>
      <w:szCs w:val="18"/>
      <w:lang w:eastAsia="ru-RU"/>
    </w:rPr>
  </w:style>
  <w:style w:type="paragraph" w:styleId="a9">
    <w:name w:val="Subtitle"/>
    <w:basedOn w:val="a"/>
    <w:link w:val="aa"/>
    <w:uiPriority w:val="99"/>
    <w:qFormat/>
    <w:rsid w:val="00F312C5"/>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a">
    <w:name w:val="Подзаголовок Знак"/>
    <w:basedOn w:val="a0"/>
    <w:link w:val="a9"/>
    <w:uiPriority w:val="99"/>
    <w:rsid w:val="00F312C5"/>
    <w:rPr>
      <w:rFonts w:ascii="Times New Roman CYR" w:eastAsia="Times New Roman" w:hAnsi="Times New Roman CYR" w:cs="Times New Roman"/>
      <w:b/>
      <w:caps/>
      <w:sz w:val="24"/>
      <w:szCs w:val="20"/>
      <w:lang w:eastAsia="ru-RU"/>
    </w:rPr>
  </w:style>
  <w:style w:type="paragraph" w:customStyle="1" w:styleId="Default">
    <w:name w:val="Default"/>
    <w:rsid w:val="00A137C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851648"/>
    <w:pPr>
      <w:spacing w:after="0" w:line="240" w:lineRule="auto"/>
    </w:pPr>
    <w:rPr>
      <w:rFonts w:ascii="Calibri" w:eastAsia="Calibri" w:hAnsi="Calibri" w:cs="Times New Roman"/>
    </w:rPr>
  </w:style>
  <w:style w:type="paragraph" w:styleId="ad">
    <w:name w:val="header"/>
    <w:basedOn w:val="a"/>
    <w:link w:val="ae"/>
    <w:uiPriority w:val="99"/>
    <w:unhideWhenUsed/>
    <w:rsid w:val="00966F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6F1B"/>
  </w:style>
  <w:style w:type="paragraph" w:styleId="af">
    <w:name w:val="footer"/>
    <w:basedOn w:val="a"/>
    <w:link w:val="af0"/>
    <w:uiPriority w:val="99"/>
    <w:unhideWhenUsed/>
    <w:rsid w:val="00966F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6F1B"/>
  </w:style>
  <w:style w:type="paragraph" w:customStyle="1" w:styleId="msonormalmrcssattrmrcssattr">
    <w:name w:val="msonormal_mr_css_attr_mr_css_attr"/>
    <w:basedOn w:val="a"/>
    <w:rsid w:val="004F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4F1319"/>
    <w:rPr>
      <w:rFonts w:ascii="Calibri" w:eastAsia="Calibri" w:hAnsi="Calibri" w:cs="Times New Roman"/>
    </w:rPr>
  </w:style>
  <w:style w:type="paragraph" w:customStyle="1" w:styleId="TableParagraph">
    <w:name w:val="Table Paragraph"/>
    <w:basedOn w:val="a"/>
    <w:uiPriority w:val="1"/>
    <w:qFormat/>
    <w:rsid w:val="00085EA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fontstyle01">
    <w:name w:val="fontstyle01"/>
    <w:rsid w:val="00305F23"/>
    <w:rPr>
      <w:rFonts w:ascii="TimesNewRomanPS-BoldMT" w:hAnsi="TimesNewRomanPS-BoldMT" w:hint="default"/>
      <w:b/>
      <w:bCs/>
      <w:i w:val="0"/>
      <w:iCs w:val="0"/>
      <w:color w:val="000000"/>
      <w:sz w:val="12"/>
      <w:szCs w:val="12"/>
    </w:rPr>
  </w:style>
  <w:style w:type="character" w:customStyle="1" w:styleId="fontstyle21">
    <w:name w:val="fontstyle21"/>
    <w:rsid w:val="00305F23"/>
    <w:rPr>
      <w:rFonts w:ascii="TimesNewRomanPSMT" w:hAnsi="TimesNewRomanPSMT" w:hint="default"/>
      <w:b w:val="0"/>
      <w:bCs w:val="0"/>
      <w:i w:val="0"/>
      <w:iCs w:val="0"/>
      <w:color w:val="000000"/>
      <w:sz w:val="12"/>
      <w:szCs w:val="12"/>
    </w:rPr>
  </w:style>
  <w:style w:type="paragraph" w:customStyle="1" w:styleId="11">
    <w:name w:val="Абзац списка1"/>
    <w:basedOn w:val="a"/>
    <w:rsid w:val="00305F23"/>
    <w:pPr>
      <w:suppressAutoHyphens/>
      <w:ind w:left="720"/>
      <w:contextualSpacing/>
    </w:pPr>
    <w:rPr>
      <w:rFonts w:ascii="Calibri" w:eastAsia="Calibri" w:hAnsi="Calibri" w:cs="font289"/>
    </w:rPr>
  </w:style>
  <w:style w:type="paragraph" w:customStyle="1" w:styleId="TableContents">
    <w:name w:val="Table Contents"/>
    <w:basedOn w:val="a"/>
    <w:rsid w:val="004562AF"/>
    <w:pPr>
      <w:suppressLineNumbers/>
      <w:suppressAutoHyphens/>
      <w:autoSpaceDN w:val="0"/>
      <w:spacing w:after="200" w:line="276" w:lineRule="auto"/>
      <w:textAlignment w:val="baseline"/>
    </w:pPr>
    <w:rPr>
      <w:rFonts w:ascii="Calibri" w:eastAsia="SimSun" w:hAnsi="Calibri" w:cs="F"/>
      <w:kern w:val="3"/>
      <w:lang w:eastAsia="ru-RU"/>
    </w:rPr>
  </w:style>
  <w:style w:type="character" w:customStyle="1" w:styleId="80">
    <w:name w:val="Заголовок 8 Знак"/>
    <w:basedOn w:val="a0"/>
    <w:link w:val="8"/>
    <w:uiPriority w:val="9"/>
    <w:semiHidden/>
    <w:rsid w:val="007B3416"/>
    <w:rPr>
      <w:rFonts w:asciiTheme="majorHAnsi" w:eastAsiaTheme="majorEastAsia" w:hAnsiTheme="majorHAnsi" w:cstheme="majorBidi"/>
      <w:color w:val="272727" w:themeColor="text1" w:themeTint="D8"/>
      <w:sz w:val="21"/>
      <w:szCs w:val="21"/>
      <w:lang w:eastAsia="ru-RU"/>
    </w:rPr>
  </w:style>
  <w:style w:type="character" w:styleId="af1">
    <w:name w:val="annotation reference"/>
    <w:basedOn w:val="a0"/>
    <w:uiPriority w:val="99"/>
    <w:semiHidden/>
    <w:unhideWhenUsed/>
    <w:rsid w:val="00345927"/>
    <w:rPr>
      <w:sz w:val="16"/>
      <w:szCs w:val="16"/>
    </w:rPr>
  </w:style>
  <w:style w:type="paragraph" w:styleId="af2">
    <w:name w:val="annotation text"/>
    <w:basedOn w:val="a"/>
    <w:link w:val="af3"/>
    <w:uiPriority w:val="99"/>
    <w:semiHidden/>
    <w:unhideWhenUsed/>
    <w:rsid w:val="00345927"/>
    <w:pPr>
      <w:spacing w:line="240" w:lineRule="auto"/>
    </w:pPr>
    <w:rPr>
      <w:sz w:val="20"/>
      <w:szCs w:val="20"/>
    </w:rPr>
  </w:style>
  <w:style w:type="character" w:customStyle="1" w:styleId="af3">
    <w:name w:val="Текст примечания Знак"/>
    <w:basedOn w:val="a0"/>
    <w:link w:val="af2"/>
    <w:uiPriority w:val="99"/>
    <w:semiHidden/>
    <w:rsid w:val="00345927"/>
    <w:rPr>
      <w:sz w:val="20"/>
      <w:szCs w:val="20"/>
    </w:rPr>
  </w:style>
  <w:style w:type="paragraph" w:styleId="af4">
    <w:name w:val="annotation subject"/>
    <w:basedOn w:val="af2"/>
    <w:next w:val="af2"/>
    <w:link w:val="af5"/>
    <w:uiPriority w:val="99"/>
    <w:semiHidden/>
    <w:unhideWhenUsed/>
    <w:rsid w:val="00345927"/>
    <w:rPr>
      <w:b/>
      <w:bCs/>
    </w:rPr>
  </w:style>
  <w:style w:type="character" w:customStyle="1" w:styleId="af5">
    <w:name w:val="Тема примечания Знак"/>
    <w:basedOn w:val="af3"/>
    <w:link w:val="af4"/>
    <w:uiPriority w:val="99"/>
    <w:semiHidden/>
    <w:rsid w:val="00345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3900">
      <w:bodyDiv w:val="1"/>
      <w:marLeft w:val="0"/>
      <w:marRight w:val="0"/>
      <w:marTop w:val="0"/>
      <w:marBottom w:val="0"/>
      <w:divBdr>
        <w:top w:val="none" w:sz="0" w:space="0" w:color="auto"/>
        <w:left w:val="none" w:sz="0" w:space="0" w:color="auto"/>
        <w:bottom w:val="none" w:sz="0" w:space="0" w:color="auto"/>
        <w:right w:val="none" w:sz="0" w:space="0" w:color="auto"/>
      </w:divBdr>
    </w:div>
    <w:div w:id="170023154">
      <w:bodyDiv w:val="1"/>
      <w:marLeft w:val="0"/>
      <w:marRight w:val="0"/>
      <w:marTop w:val="0"/>
      <w:marBottom w:val="0"/>
      <w:divBdr>
        <w:top w:val="none" w:sz="0" w:space="0" w:color="auto"/>
        <w:left w:val="none" w:sz="0" w:space="0" w:color="auto"/>
        <w:bottom w:val="none" w:sz="0" w:space="0" w:color="auto"/>
        <w:right w:val="none" w:sz="0" w:space="0" w:color="auto"/>
      </w:divBdr>
    </w:div>
    <w:div w:id="298531236">
      <w:bodyDiv w:val="1"/>
      <w:marLeft w:val="0"/>
      <w:marRight w:val="0"/>
      <w:marTop w:val="0"/>
      <w:marBottom w:val="0"/>
      <w:divBdr>
        <w:top w:val="none" w:sz="0" w:space="0" w:color="auto"/>
        <w:left w:val="none" w:sz="0" w:space="0" w:color="auto"/>
        <w:bottom w:val="none" w:sz="0" w:space="0" w:color="auto"/>
        <w:right w:val="none" w:sz="0" w:space="0" w:color="auto"/>
      </w:divBdr>
    </w:div>
    <w:div w:id="350684004">
      <w:bodyDiv w:val="1"/>
      <w:marLeft w:val="0"/>
      <w:marRight w:val="0"/>
      <w:marTop w:val="0"/>
      <w:marBottom w:val="0"/>
      <w:divBdr>
        <w:top w:val="none" w:sz="0" w:space="0" w:color="auto"/>
        <w:left w:val="none" w:sz="0" w:space="0" w:color="auto"/>
        <w:bottom w:val="none" w:sz="0" w:space="0" w:color="auto"/>
        <w:right w:val="none" w:sz="0" w:space="0" w:color="auto"/>
      </w:divBdr>
    </w:div>
    <w:div w:id="491455936">
      <w:bodyDiv w:val="1"/>
      <w:marLeft w:val="0"/>
      <w:marRight w:val="0"/>
      <w:marTop w:val="0"/>
      <w:marBottom w:val="0"/>
      <w:divBdr>
        <w:top w:val="none" w:sz="0" w:space="0" w:color="auto"/>
        <w:left w:val="none" w:sz="0" w:space="0" w:color="auto"/>
        <w:bottom w:val="none" w:sz="0" w:space="0" w:color="auto"/>
        <w:right w:val="none" w:sz="0" w:space="0" w:color="auto"/>
      </w:divBdr>
    </w:div>
    <w:div w:id="523130476">
      <w:bodyDiv w:val="1"/>
      <w:marLeft w:val="0"/>
      <w:marRight w:val="0"/>
      <w:marTop w:val="0"/>
      <w:marBottom w:val="0"/>
      <w:divBdr>
        <w:top w:val="none" w:sz="0" w:space="0" w:color="auto"/>
        <w:left w:val="none" w:sz="0" w:space="0" w:color="auto"/>
        <w:bottom w:val="none" w:sz="0" w:space="0" w:color="auto"/>
        <w:right w:val="none" w:sz="0" w:space="0" w:color="auto"/>
      </w:divBdr>
    </w:div>
    <w:div w:id="662973751">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889535428">
      <w:bodyDiv w:val="1"/>
      <w:marLeft w:val="0"/>
      <w:marRight w:val="0"/>
      <w:marTop w:val="0"/>
      <w:marBottom w:val="0"/>
      <w:divBdr>
        <w:top w:val="none" w:sz="0" w:space="0" w:color="auto"/>
        <w:left w:val="none" w:sz="0" w:space="0" w:color="auto"/>
        <w:bottom w:val="none" w:sz="0" w:space="0" w:color="auto"/>
        <w:right w:val="none" w:sz="0" w:space="0" w:color="auto"/>
      </w:divBdr>
    </w:div>
    <w:div w:id="997609814">
      <w:bodyDiv w:val="1"/>
      <w:marLeft w:val="0"/>
      <w:marRight w:val="0"/>
      <w:marTop w:val="0"/>
      <w:marBottom w:val="0"/>
      <w:divBdr>
        <w:top w:val="none" w:sz="0" w:space="0" w:color="auto"/>
        <w:left w:val="none" w:sz="0" w:space="0" w:color="auto"/>
        <w:bottom w:val="none" w:sz="0" w:space="0" w:color="auto"/>
        <w:right w:val="none" w:sz="0" w:space="0" w:color="auto"/>
      </w:divBdr>
    </w:div>
    <w:div w:id="1025865656">
      <w:bodyDiv w:val="1"/>
      <w:marLeft w:val="0"/>
      <w:marRight w:val="0"/>
      <w:marTop w:val="0"/>
      <w:marBottom w:val="0"/>
      <w:divBdr>
        <w:top w:val="none" w:sz="0" w:space="0" w:color="auto"/>
        <w:left w:val="none" w:sz="0" w:space="0" w:color="auto"/>
        <w:bottom w:val="none" w:sz="0" w:space="0" w:color="auto"/>
        <w:right w:val="none" w:sz="0" w:space="0" w:color="auto"/>
      </w:divBdr>
    </w:div>
    <w:div w:id="1036613094">
      <w:bodyDiv w:val="1"/>
      <w:marLeft w:val="0"/>
      <w:marRight w:val="0"/>
      <w:marTop w:val="0"/>
      <w:marBottom w:val="0"/>
      <w:divBdr>
        <w:top w:val="none" w:sz="0" w:space="0" w:color="auto"/>
        <w:left w:val="none" w:sz="0" w:space="0" w:color="auto"/>
        <w:bottom w:val="none" w:sz="0" w:space="0" w:color="auto"/>
        <w:right w:val="none" w:sz="0" w:space="0" w:color="auto"/>
      </w:divBdr>
    </w:div>
    <w:div w:id="1073625999">
      <w:bodyDiv w:val="1"/>
      <w:marLeft w:val="0"/>
      <w:marRight w:val="0"/>
      <w:marTop w:val="0"/>
      <w:marBottom w:val="0"/>
      <w:divBdr>
        <w:top w:val="none" w:sz="0" w:space="0" w:color="auto"/>
        <w:left w:val="none" w:sz="0" w:space="0" w:color="auto"/>
        <w:bottom w:val="none" w:sz="0" w:space="0" w:color="auto"/>
        <w:right w:val="none" w:sz="0" w:space="0" w:color="auto"/>
      </w:divBdr>
    </w:div>
    <w:div w:id="1134718200">
      <w:bodyDiv w:val="1"/>
      <w:marLeft w:val="0"/>
      <w:marRight w:val="0"/>
      <w:marTop w:val="0"/>
      <w:marBottom w:val="0"/>
      <w:divBdr>
        <w:top w:val="none" w:sz="0" w:space="0" w:color="auto"/>
        <w:left w:val="none" w:sz="0" w:space="0" w:color="auto"/>
        <w:bottom w:val="none" w:sz="0" w:space="0" w:color="auto"/>
        <w:right w:val="none" w:sz="0" w:space="0" w:color="auto"/>
      </w:divBdr>
    </w:div>
    <w:div w:id="1137141865">
      <w:bodyDiv w:val="1"/>
      <w:marLeft w:val="0"/>
      <w:marRight w:val="0"/>
      <w:marTop w:val="0"/>
      <w:marBottom w:val="0"/>
      <w:divBdr>
        <w:top w:val="none" w:sz="0" w:space="0" w:color="auto"/>
        <w:left w:val="none" w:sz="0" w:space="0" w:color="auto"/>
        <w:bottom w:val="none" w:sz="0" w:space="0" w:color="auto"/>
        <w:right w:val="none" w:sz="0" w:space="0" w:color="auto"/>
      </w:divBdr>
    </w:div>
    <w:div w:id="1206983295">
      <w:bodyDiv w:val="1"/>
      <w:marLeft w:val="0"/>
      <w:marRight w:val="0"/>
      <w:marTop w:val="0"/>
      <w:marBottom w:val="0"/>
      <w:divBdr>
        <w:top w:val="none" w:sz="0" w:space="0" w:color="auto"/>
        <w:left w:val="none" w:sz="0" w:space="0" w:color="auto"/>
        <w:bottom w:val="none" w:sz="0" w:space="0" w:color="auto"/>
        <w:right w:val="none" w:sz="0" w:space="0" w:color="auto"/>
      </w:divBdr>
    </w:div>
    <w:div w:id="1213687629">
      <w:bodyDiv w:val="1"/>
      <w:marLeft w:val="0"/>
      <w:marRight w:val="0"/>
      <w:marTop w:val="0"/>
      <w:marBottom w:val="0"/>
      <w:divBdr>
        <w:top w:val="none" w:sz="0" w:space="0" w:color="auto"/>
        <w:left w:val="none" w:sz="0" w:space="0" w:color="auto"/>
        <w:bottom w:val="none" w:sz="0" w:space="0" w:color="auto"/>
        <w:right w:val="none" w:sz="0" w:space="0" w:color="auto"/>
      </w:divBdr>
    </w:div>
    <w:div w:id="1227953233">
      <w:bodyDiv w:val="1"/>
      <w:marLeft w:val="0"/>
      <w:marRight w:val="0"/>
      <w:marTop w:val="0"/>
      <w:marBottom w:val="0"/>
      <w:divBdr>
        <w:top w:val="none" w:sz="0" w:space="0" w:color="auto"/>
        <w:left w:val="none" w:sz="0" w:space="0" w:color="auto"/>
        <w:bottom w:val="none" w:sz="0" w:space="0" w:color="auto"/>
        <w:right w:val="none" w:sz="0" w:space="0" w:color="auto"/>
      </w:divBdr>
    </w:div>
    <w:div w:id="1452164687">
      <w:bodyDiv w:val="1"/>
      <w:marLeft w:val="0"/>
      <w:marRight w:val="0"/>
      <w:marTop w:val="0"/>
      <w:marBottom w:val="0"/>
      <w:divBdr>
        <w:top w:val="none" w:sz="0" w:space="0" w:color="auto"/>
        <w:left w:val="none" w:sz="0" w:space="0" w:color="auto"/>
        <w:bottom w:val="none" w:sz="0" w:space="0" w:color="auto"/>
        <w:right w:val="none" w:sz="0" w:space="0" w:color="auto"/>
      </w:divBdr>
    </w:div>
    <w:div w:id="1551452137">
      <w:bodyDiv w:val="1"/>
      <w:marLeft w:val="0"/>
      <w:marRight w:val="0"/>
      <w:marTop w:val="0"/>
      <w:marBottom w:val="0"/>
      <w:divBdr>
        <w:top w:val="none" w:sz="0" w:space="0" w:color="auto"/>
        <w:left w:val="none" w:sz="0" w:space="0" w:color="auto"/>
        <w:bottom w:val="none" w:sz="0" w:space="0" w:color="auto"/>
        <w:right w:val="none" w:sz="0" w:space="0" w:color="auto"/>
      </w:divBdr>
    </w:div>
    <w:div w:id="1587570530">
      <w:bodyDiv w:val="1"/>
      <w:marLeft w:val="0"/>
      <w:marRight w:val="0"/>
      <w:marTop w:val="0"/>
      <w:marBottom w:val="0"/>
      <w:divBdr>
        <w:top w:val="none" w:sz="0" w:space="0" w:color="auto"/>
        <w:left w:val="none" w:sz="0" w:space="0" w:color="auto"/>
        <w:bottom w:val="none" w:sz="0" w:space="0" w:color="auto"/>
        <w:right w:val="none" w:sz="0" w:space="0" w:color="auto"/>
      </w:divBdr>
    </w:div>
    <w:div w:id="1649092130">
      <w:bodyDiv w:val="1"/>
      <w:marLeft w:val="0"/>
      <w:marRight w:val="0"/>
      <w:marTop w:val="0"/>
      <w:marBottom w:val="0"/>
      <w:divBdr>
        <w:top w:val="none" w:sz="0" w:space="0" w:color="auto"/>
        <w:left w:val="none" w:sz="0" w:space="0" w:color="auto"/>
        <w:bottom w:val="none" w:sz="0" w:space="0" w:color="auto"/>
        <w:right w:val="none" w:sz="0" w:space="0" w:color="auto"/>
      </w:divBdr>
    </w:div>
    <w:div w:id="1665283726">
      <w:bodyDiv w:val="1"/>
      <w:marLeft w:val="0"/>
      <w:marRight w:val="0"/>
      <w:marTop w:val="0"/>
      <w:marBottom w:val="0"/>
      <w:divBdr>
        <w:top w:val="none" w:sz="0" w:space="0" w:color="auto"/>
        <w:left w:val="none" w:sz="0" w:space="0" w:color="auto"/>
        <w:bottom w:val="none" w:sz="0" w:space="0" w:color="auto"/>
        <w:right w:val="none" w:sz="0" w:space="0" w:color="auto"/>
      </w:divBdr>
    </w:div>
    <w:div w:id="1670250703">
      <w:bodyDiv w:val="1"/>
      <w:marLeft w:val="0"/>
      <w:marRight w:val="0"/>
      <w:marTop w:val="0"/>
      <w:marBottom w:val="0"/>
      <w:divBdr>
        <w:top w:val="none" w:sz="0" w:space="0" w:color="auto"/>
        <w:left w:val="none" w:sz="0" w:space="0" w:color="auto"/>
        <w:bottom w:val="none" w:sz="0" w:space="0" w:color="auto"/>
        <w:right w:val="none" w:sz="0" w:space="0" w:color="auto"/>
      </w:divBdr>
    </w:div>
    <w:div w:id="1683702462">
      <w:bodyDiv w:val="1"/>
      <w:marLeft w:val="0"/>
      <w:marRight w:val="0"/>
      <w:marTop w:val="0"/>
      <w:marBottom w:val="0"/>
      <w:divBdr>
        <w:top w:val="none" w:sz="0" w:space="0" w:color="auto"/>
        <w:left w:val="none" w:sz="0" w:space="0" w:color="auto"/>
        <w:bottom w:val="none" w:sz="0" w:space="0" w:color="auto"/>
        <w:right w:val="none" w:sz="0" w:space="0" w:color="auto"/>
      </w:divBdr>
    </w:div>
    <w:div w:id="1693603609">
      <w:bodyDiv w:val="1"/>
      <w:marLeft w:val="0"/>
      <w:marRight w:val="0"/>
      <w:marTop w:val="0"/>
      <w:marBottom w:val="0"/>
      <w:divBdr>
        <w:top w:val="none" w:sz="0" w:space="0" w:color="auto"/>
        <w:left w:val="none" w:sz="0" w:space="0" w:color="auto"/>
        <w:bottom w:val="none" w:sz="0" w:space="0" w:color="auto"/>
        <w:right w:val="none" w:sz="0" w:space="0" w:color="auto"/>
      </w:divBdr>
    </w:div>
    <w:div w:id="1909152019">
      <w:bodyDiv w:val="1"/>
      <w:marLeft w:val="0"/>
      <w:marRight w:val="0"/>
      <w:marTop w:val="0"/>
      <w:marBottom w:val="0"/>
      <w:divBdr>
        <w:top w:val="none" w:sz="0" w:space="0" w:color="auto"/>
        <w:left w:val="none" w:sz="0" w:space="0" w:color="auto"/>
        <w:bottom w:val="none" w:sz="0" w:space="0" w:color="auto"/>
        <w:right w:val="none" w:sz="0" w:space="0" w:color="auto"/>
      </w:divBdr>
    </w:div>
    <w:div w:id="1983120109">
      <w:bodyDiv w:val="1"/>
      <w:marLeft w:val="0"/>
      <w:marRight w:val="0"/>
      <w:marTop w:val="0"/>
      <w:marBottom w:val="0"/>
      <w:divBdr>
        <w:top w:val="none" w:sz="0" w:space="0" w:color="auto"/>
        <w:left w:val="none" w:sz="0" w:space="0" w:color="auto"/>
        <w:bottom w:val="none" w:sz="0" w:space="0" w:color="auto"/>
        <w:right w:val="none" w:sz="0" w:space="0" w:color="auto"/>
      </w:divBdr>
    </w:div>
    <w:div w:id="1984264895">
      <w:bodyDiv w:val="1"/>
      <w:marLeft w:val="0"/>
      <w:marRight w:val="0"/>
      <w:marTop w:val="0"/>
      <w:marBottom w:val="0"/>
      <w:divBdr>
        <w:top w:val="none" w:sz="0" w:space="0" w:color="auto"/>
        <w:left w:val="none" w:sz="0" w:space="0" w:color="auto"/>
        <w:bottom w:val="none" w:sz="0" w:space="0" w:color="auto"/>
        <w:right w:val="none" w:sz="0" w:space="0" w:color="auto"/>
      </w:divBdr>
    </w:div>
    <w:div w:id="1994945724">
      <w:bodyDiv w:val="1"/>
      <w:marLeft w:val="0"/>
      <w:marRight w:val="0"/>
      <w:marTop w:val="0"/>
      <w:marBottom w:val="0"/>
      <w:divBdr>
        <w:top w:val="none" w:sz="0" w:space="0" w:color="auto"/>
        <w:left w:val="none" w:sz="0" w:space="0" w:color="auto"/>
        <w:bottom w:val="none" w:sz="0" w:space="0" w:color="auto"/>
        <w:right w:val="none" w:sz="0" w:space="0" w:color="auto"/>
      </w:divBdr>
    </w:div>
    <w:div w:id="2073507363">
      <w:bodyDiv w:val="1"/>
      <w:marLeft w:val="0"/>
      <w:marRight w:val="0"/>
      <w:marTop w:val="0"/>
      <w:marBottom w:val="0"/>
      <w:divBdr>
        <w:top w:val="none" w:sz="0" w:space="0" w:color="auto"/>
        <w:left w:val="none" w:sz="0" w:space="0" w:color="auto"/>
        <w:bottom w:val="none" w:sz="0" w:space="0" w:color="auto"/>
        <w:right w:val="none" w:sz="0" w:space="0" w:color="auto"/>
      </w:divBdr>
    </w:div>
    <w:div w:id="2111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7553-332C-40E3-99E2-FC84E5F5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2024-06-14T05:57:00Z</cp:lastPrinted>
  <dcterms:created xsi:type="dcterms:W3CDTF">2024-01-05T08:58:00Z</dcterms:created>
  <dcterms:modified xsi:type="dcterms:W3CDTF">2024-06-14T05:59:00Z</dcterms:modified>
</cp:coreProperties>
</file>